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6414" w14:textId="755504AF" w:rsidR="00811473" w:rsidRPr="002D5360" w:rsidRDefault="005073AD" w:rsidP="008114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proofErr w:type="gramStart"/>
      <w:r w:rsidR="00BC2EC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5360" w:rsidRPr="002D5360">
        <w:rPr>
          <w:rFonts w:ascii="Times New Roman" w:hAnsi="Times New Roman" w:cs="Times New Roman"/>
          <w:b/>
          <w:bCs/>
          <w:sz w:val="24"/>
          <w:szCs w:val="24"/>
        </w:rPr>
        <w:t>Ответить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360" w:rsidRPr="002D5360">
        <w:rPr>
          <w:rFonts w:ascii="Times New Roman" w:hAnsi="Times New Roman" w:cs="Times New Roman"/>
          <w:b/>
          <w:bCs/>
          <w:sz w:val="24"/>
          <w:szCs w:val="24"/>
        </w:rPr>
        <w:t>на вопросы теста</w:t>
      </w:r>
    </w:p>
    <w:p w14:paraId="24C284E3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1. Стадия статистического исследования, представляющая собой научно организованный сбор данных о правовых и юридически значимых явлениях и процессах путем регистрации устанавливаемых фактов в учетных документах, называется: </w:t>
      </w:r>
    </w:p>
    <w:p w14:paraId="5FA36129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а) сбором статистических данных; </w:t>
      </w:r>
    </w:p>
    <w:p w14:paraId="587383C9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б) статистическим наблюдением; </w:t>
      </w:r>
    </w:p>
    <w:p w14:paraId="541684AB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в) сводкой статистических данных; </w:t>
      </w:r>
    </w:p>
    <w:p w14:paraId="0BE41967" w14:textId="62939DB8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>г) научной обработкой статистических данных.</w:t>
      </w:r>
    </w:p>
    <w:p w14:paraId="4FECE068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 2. Укажите требования, предъявляемые к статистическому наблюдению: </w:t>
      </w:r>
    </w:p>
    <w:p w14:paraId="730EED3C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а) достоверность и полнота исходной информации; </w:t>
      </w:r>
    </w:p>
    <w:p w14:paraId="65102581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б) систематический характер; </w:t>
      </w:r>
    </w:p>
    <w:p w14:paraId="1D8DA3D9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в) несопоставимость данных по времени; </w:t>
      </w:r>
    </w:p>
    <w:p w14:paraId="04F49E62" w14:textId="377BA59F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г) несопоставимость данных по территории. </w:t>
      </w:r>
    </w:p>
    <w:p w14:paraId="1644BA23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3. На достоверность данных статистического наблюдения правовых явлений влияют следующие причины: </w:t>
      </w:r>
    </w:p>
    <w:p w14:paraId="1BFDA442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а) профессиональность статистического персонала; </w:t>
      </w:r>
    </w:p>
    <w:p w14:paraId="65333018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б) содержание программы статистического наблюдения; </w:t>
      </w:r>
    </w:p>
    <w:p w14:paraId="74E128FE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в) сроки проведения статистического наблюдения; </w:t>
      </w:r>
    </w:p>
    <w:p w14:paraId="50DD872E" w14:textId="6611EC73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г) социальное содержание статистических показателей. </w:t>
      </w:r>
    </w:p>
    <w:p w14:paraId="041EFB1F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>4. Сопоставимость единиц статистического наблюдения правовых явлений</w:t>
      </w:r>
      <w:r w:rsidRPr="005073AD">
        <w:rPr>
          <w:rFonts w:ascii="Times New Roman" w:hAnsi="Times New Roman" w:cs="Times New Roman"/>
          <w:sz w:val="24"/>
          <w:szCs w:val="24"/>
        </w:rPr>
        <w:t xml:space="preserve"> </w:t>
      </w:r>
      <w:r w:rsidRPr="005073AD">
        <w:rPr>
          <w:rFonts w:ascii="Times New Roman" w:hAnsi="Times New Roman" w:cs="Times New Roman"/>
          <w:sz w:val="24"/>
          <w:szCs w:val="24"/>
        </w:rPr>
        <w:t xml:space="preserve">достигается: </w:t>
      </w:r>
    </w:p>
    <w:p w14:paraId="64E306ED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а) единством методов регистрации (учета) данных; </w:t>
      </w:r>
    </w:p>
    <w:p w14:paraId="7546E778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>б) единством программы наблюдения;</w:t>
      </w:r>
    </w:p>
    <w:p w14:paraId="52FC47D7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 в) единством сроков и времени наблюдения;</w:t>
      </w:r>
    </w:p>
    <w:p w14:paraId="0F104502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 г) единством территориальных границ наблюдения. </w:t>
      </w:r>
    </w:p>
    <w:p w14:paraId="2FF1D924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5. Совокупность социально-правовых явлений и процессов, которые подлежат наблюдению, в статистике называется: </w:t>
      </w:r>
    </w:p>
    <w:p w14:paraId="3B5CDB3D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а) единицей наблюдения; </w:t>
      </w:r>
    </w:p>
    <w:p w14:paraId="43919377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lastRenderedPageBreak/>
        <w:t xml:space="preserve">б) объектом наблюдения; в) единицей измерения; </w:t>
      </w:r>
    </w:p>
    <w:p w14:paraId="38B76E8E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г) субъектом наблюдения. </w:t>
      </w:r>
    </w:p>
    <w:p w14:paraId="0BB058C7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6. При определении объекта статистического наблюдения необходимо четко установить: </w:t>
      </w:r>
    </w:p>
    <w:p w14:paraId="4DF05572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а) территориальные границы объекта наблюдения; </w:t>
      </w:r>
    </w:p>
    <w:p w14:paraId="755F3731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б) временные границы объекта наблюдения; </w:t>
      </w:r>
    </w:p>
    <w:p w14:paraId="711233CD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в) существенные признаки объекта наблюдения, отличающие его от других объектов; </w:t>
      </w:r>
    </w:p>
    <w:p w14:paraId="3797EC38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г) все существующие признаки объекта наблюдения. </w:t>
      </w:r>
    </w:p>
    <w:p w14:paraId="41A4BDF1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>7. Конкретными объектами наблюдения в уголовно-правовой статистике</w:t>
      </w:r>
      <w:r w:rsidRPr="005073AD">
        <w:rPr>
          <w:rFonts w:ascii="Times New Roman" w:hAnsi="Times New Roman" w:cs="Times New Roman"/>
          <w:sz w:val="24"/>
          <w:szCs w:val="24"/>
        </w:rPr>
        <w:t xml:space="preserve"> </w:t>
      </w:r>
      <w:r w:rsidRPr="005073AD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14:paraId="6E626322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а) преступления; </w:t>
      </w:r>
    </w:p>
    <w:p w14:paraId="4B67CEA9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б) лица, совершившие преступления; </w:t>
      </w:r>
    </w:p>
    <w:p w14:paraId="2CD13F9E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в) наказания; </w:t>
      </w:r>
    </w:p>
    <w:p w14:paraId="0C24C686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г) аморальные проступки. </w:t>
      </w:r>
    </w:p>
    <w:p w14:paraId="3B65BD77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8. В уголовно-правовой статистике преступность измеряется: </w:t>
      </w:r>
    </w:p>
    <w:p w14:paraId="43AB1274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а) численностью лиц, потерпевших от преступлений; </w:t>
      </w:r>
    </w:p>
    <w:p w14:paraId="50372113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б) числом зарегистрированных преступлений; </w:t>
      </w:r>
    </w:p>
    <w:p w14:paraId="145BC1C4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>в) численностью лиц, совершивших преступления;</w:t>
      </w:r>
    </w:p>
    <w:p w14:paraId="6F6C85D9" w14:textId="77777777" w:rsidR="00811473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 г) числом уголовных дел, рассмотренных судами всех инстанций. </w:t>
      </w:r>
    </w:p>
    <w:p w14:paraId="0B61A16A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>9. Конкретными объектами регистрации в гражданско-правовой статистике</w:t>
      </w:r>
      <w:r w:rsidR="00C67B32" w:rsidRPr="005073AD">
        <w:rPr>
          <w:rFonts w:ascii="Times New Roman" w:hAnsi="Times New Roman" w:cs="Times New Roman"/>
          <w:sz w:val="24"/>
          <w:szCs w:val="24"/>
        </w:rPr>
        <w:t xml:space="preserve"> </w:t>
      </w:r>
      <w:r w:rsidRPr="005073AD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14:paraId="56BE0DA1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а) суды первой инстанции, рассматривающие гражданские дела; </w:t>
      </w:r>
    </w:p>
    <w:p w14:paraId="3A69245B" w14:textId="77777777" w:rsidR="00BC2ECB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>б) споры о гражданском праве</w:t>
      </w:r>
    </w:p>
    <w:p w14:paraId="14A3161A" w14:textId="6EA48D73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в) стороны гражданского процесса; </w:t>
      </w:r>
    </w:p>
    <w:p w14:paraId="6CEC2393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г) судебные решения. </w:t>
      </w:r>
    </w:p>
    <w:p w14:paraId="21235DB2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10. Объектами наблюдения в административно-правовой статистике являются: </w:t>
      </w:r>
    </w:p>
    <w:p w14:paraId="58DE4445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а) административные правонарушения; </w:t>
      </w:r>
    </w:p>
    <w:p w14:paraId="7DE69049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б) лица, совершившие административные правонарушения; </w:t>
      </w:r>
    </w:p>
    <w:p w14:paraId="04449A33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lastRenderedPageBreak/>
        <w:t>в) меры государственного принуждения, назначаемые по приговору суда;</w:t>
      </w:r>
    </w:p>
    <w:p w14:paraId="5CD0715E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 г) меры административной ответственности.</w:t>
      </w:r>
    </w:p>
    <w:p w14:paraId="0A177335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 11. Непосредственный источник, откуда поступает первичная статистическая информация, в статистике называется: </w:t>
      </w:r>
    </w:p>
    <w:p w14:paraId="0E16B6AA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а) объектом наблюдения; </w:t>
      </w:r>
    </w:p>
    <w:p w14:paraId="4372D056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>б) единицей измерения;</w:t>
      </w:r>
    </w:p>
    <w:p w14:paraId="2DF09305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 в) отчетной единицей; </w:t>
      </w:r>
    </w:p>
    <w:p w14:paraId="4ADE90C0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г) единицей наблюдения. </w:t>
      </w:r>
    </w:p>
    <w:p w14:paraId="33244BE0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12. Первичный элемент объекта наблюдения, признаки которого подлежат регистрации в процессе наблюдения, называется: </w:t>
      </w:r>
    </w:p>
    <w:p w14:paraId="46671504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а) единицей совокупности; </w:t>
      </w:r>
    </w:p>
    <w:p w14:paraId="793B6166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б) единицей наблюдения; </w:t>
      </w:r>
    </w:p>
    <w:p w14:paraId="0C91E22D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в) единицей измерения; </w:t>
      </w:r>
    </w:p>
    <w:p w14:paraId="03BA7716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г) элементом наблюдения. </w:t>
      </w:r>
    </w:p>
    <w:p w14:paraId="3289028E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13. В уголовно-правовой статистике единицами измерения преступности служат: </w:t>
      </w:r>
    </w:p>
    <w:p w14:paraId="5A44ACF5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а) мера наказания; </w:t>
      </w:r>
    </w:p>
    <w:p w14:paraId="3FEB3B54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б) уголовное дело; </w:t>
      </w:r>
    </w:p>
    <w:p w14:paraId="195AF62E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в) преступление; </w:t>
      </w:r>
    </w:p>
    <w:p w14:paraId="77D072CF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г) лицо, совершившее преступление. </w:t>
      </w:r>
    </w:p>
    <w:p w14:paraId="04F9B335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14. Перечень вопросов, на которые в ходе статистического исследования должны быть получены ответы по каждой единице наблюдения, называется: </w:t>
      </w:r>
    </w:p>
    <w:p w14:paraId="4FED19D7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а) планом наблюдения; </w:t>
      </w:r>
    </w:p>
    <w:p w14:paraId="1CD6B90E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б) программой наблюдения; </w:t>
      </w:r>
    </w:p>
    <w:p w14:paraId="58AE0CAB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>в) классификатором наблюдения;</w:t>
      </w:r>
    </w:p>
    <w:p w14:paraId="40ED1851" w14:textId="77777777" w:rsidR="00C67B32" w:rsidRPr="005073AD" w:rsidRDefault="00811473" w:rsidP="005073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3AD">
        <w:rPr>
          <w:rFonts w:ascii="Times New Roman" w:hAnsi="Times New Roman" w:cs="Times New Roman"/>
          <w:sz w:val="24"/>
          <w:szCs w:val="24"/>
        </w:rPr>
        <w:t xml:space="preserve"> г) статистическим формуляром наблюдения. </w:t>
      </w:r>
    </w:p>
    <w:p w14:paraId="78BC90F6" w14:textId="77777777" w:rsidR="002E5699" w:rsidRPr="002E5699" w:rsidRDefault="002E5699" w:rsidP="002E5699">
      <w:pPr>
        <w:jc w:val="both"/>
        <w:rPr>
          <w:rFonts w:ascii="Times New Roman" w:hAnsi="Times New Roman" w:cs="Times New Roman"/>
          <w:sz w:val="24"/>
          <w:szCs w:val="24"/>
        </w:rPr>
      </w:pPr>
      <w:r w:rsidRPr="002E5699">
        <w:rPr>
          <w:rFonts w:ascii="Times New Roman" w:hAnsi="Times New Roman" w:cs="Times New Roman"/>
          <w:sz w:val="24"/>
          <w:szCs w:val="24"/>
        </w:rPr>
        <w:t>15. Инструментарий статистического наблюдения составляют:</w:t>
      </w:r>
    </w:p>
    <w:p w14:paraId="7512258D" w14:textId="77777777" w:rsidR="002E5699" w:rsidRPr="002E5699" w:rsidRDefault="002E5699" w:rsidP="002E5699">
      <w:pPr>
        <w:jc w:val="both"/>
        <w:rPr>
          <w:rFonts w:ascii="Times New Roman" w:hAnsi="Times New Roman" w:cs="Times New Roman"/>
          <w:sz w:val="24"/>
          <w:szCs w:val="24"/>
        </w:rPr>
      </w:pPr>
      <w:r w:rsidRPr="002E5699">
        <w:rPr>
          <w:rFonts w:ascii="Times New Roman" w:hAnsi="Times New Roman" w:cs="Times New Roman"/>
          <w:sz w:val="24"/>
          <w:szCs w:val="24"/>
        </w:rPr>
        <w:lastRenderedPageBreak/>
        <w:t>а) канцелярские принадлежности;</w:t>
      </w:r>
    </w:p>
    <w:p w14:paraId="5437798C" w14:textId="77777777" w:rsidR="002E5699" w:rsidRPr="002E5699" w:rsidRDefault="002E5699" w:rsidP="002E5699">
      <w:pPr>
        <w:jc w:val="both"/>
        <w:rPr>
          <w:rFonts w:ascii="Times New Roman" w:hAnsi="Times New Roman" w:cs="Times New Roman"/>
          <w:sz w:val="24"/>
          <w:szCs w:val="24"/>
        </w:rPr>
      </w:pPr>
      <w:r w:rsidRPr="002E5699">
        <w:rPr>
          <w:rFonts w:ascii="Times New Roman" w:hAnsi="Times New Roman" w:cs="Times New Roman"/>
          <w:sz w:val="24"/>
          <w:szCs w:val="24"/>
        </w:rPr>
        <w:t>б) статистический формуляр;</w:t>
      </w:r>
    </w:p>
    <w:p w14:paraId="6F3EDC47" w14:textId="77777777" w:rsidR="002E5699" w:rsidRPr="002E5699" w:rsidRDefault="002E5699" w:rsidP="002E5699">
      <w:pPr>
        <w:jc w:val="both"/>
        <w:rPr>
          <w:rFonts w:ascii="Times New Roman" w:hAnsi="Times New Roman" w:cs="Times New Roman"/>
          <w:sz w:val="24"/>
          <w:szCs w:val="24"/>
        </w:rPr>
      </w:pPr>
      <w:r w:rsidRPr="002E5699">
        <w:rPr>
          <w:rFonts w:ascii="Times New Roman" w:hAnsi="Times New Roman" w:cs="Times New Roman"/>
          <w:sz w:val="24"/>
          <w:szCs w:val="24"/>
        </w:rPr>
        <w:t>в) инструкция по заполнению статистического формуляра;</w:t>
      </w:r>
    </w:p>
    <w:p w14:paraId="599589A0" w14:textId="77777777" w:rsidR="002E5699" w:rsidRPr="002E5699" w:rsidRDefault="002E5699" w:rsidP="002E5699">
      <w:pPr>
        <w:jc w:val="both"/>
        <w:rPr>
          <w:rFonts w:ascii="Times New Roman" w:hAnsi="Times New Roman" w:cs="Times New Roman"/>
          <w:sz w:val="24"/>
          <w:szCs w:val="24"/>
        </w:rPr>
      </w:pPr>
      <w:r w:rsidRPr="002E5699">
        <w:rPr>
          <w:rFonts w:ascii="Times New Roman" w:hAnsi="Times New Roman" w:cs="Times New Roman"/>
          <w:sz w:val="24"/>
          <w:szCs w:val="24"/>
        </w:rPr>
        <w:t>г) список статистического персонала.</w:t>
      </w:r>
    </w:p>
    <w:sectPr w:rsidR="002E5699" w:rsidRPr="002E569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1F22" w14:textId="77777777" w:rsidR="00CF1464" w:rsidRDefault="00CF1464" w:rsidP="00BC2ECB">
      <w:pPr>
        <w:spacing w:after="0" w:line="240" w:lineRule="auto"/>
      </w:pPr>
      <w:r>
        <w:separator/>
      </w:r>
    </w:p>
  </w:endnote>
  <w:endnote w:type="continuationSeparator" w:id="0">
    <w:p w14:paraId="4DCFD017" w14:textId="77777777" w:rsidR="00CF1464" w:rsidRDefault="00CF1464" w:rsidP="00BC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568170"/>
      <w:docPartObj>
        <w:docPartGallery w:val="Page Numbers (Bottom of Page)"/>
        <w:docPartUnique/>
      </w:docPartObj>
    </w:sdtPr>
    <w:sdtContent>
      <w:p w14:paraId="0F1F5E68" w14:textId="4FC73955" w:rsidR="00BC2ECB" w:rsidRDefault="00BC2E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EBB193" w14:textId="77777777" w:rsidR="00BC2ECB" w:rsidRDefault="00BC2E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D96E" w14:textId="77777777" w:rsidR="00CF1464" w:rsidRDefault="00CF1464" w:rsidP="00BC2ECB">
      <w:pPr>
        <w:spacing w:after="0" w:line="240" w:lineRule="auto"/>
      </w:pPr>
      <w:r>
        <w:separator/>
      </w:r>
    </w:p>
  </w:footnote>
  <w:footnote w:type="continuationSeparator" w:id="0">
    <w:p w14:paraId="7923DB9B" w14:textId="77777777" w:rsidR="00CF1464" w:rsidRDefault="00CF1464" w:rsidP="00BC2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17"/>
    <w:rsid w:val="00167C82"/>
    <w:rsid w:val="00225E17"/>
    <w:rsid w:val="002D5360"/>
    <w:rsid w:val="002E5699"/>
    <w:rsid w:val="005073AD"/>
    <w:rsid w:val="005E6D00"/>
    <w:rsid w:val="007E2815"/>
    <w:rsid w:val="00811473"/>
    <w:rsid w:val="00BC2ECB"/>
    <w:rsid w:val="00C67B32"/>
    <w:rsid w:val="00CF1464"/>
    <w:rsid w:val="00D81755"/>
    <w:rsid w:val="00E6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1B76"/>
  <w15:chartTrackingRefBased/>
  <w15:docId w15:val="{47F92D88-22E9-4BFE-986C-ABF7721D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ECB"/>
  </w:style>
  <w:style w:type="paragraph" w:styleId="a5">
    <w:name w:val="footer"/>
    <w:basedOn w:val="a"/>
    <w:link w:val="a6"/>
    <w:uiPriority w:val="99"/>
    <w:unhideWhenUsed/>
    <w:rsid w:val="00BC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Бударина</dc:creator>
  <cp:keywords/>
  <dc:description/>
  <cp:lastModifiedBy>Елена Бударина</cp:lastModifiedBy>
  <cp:revision>5</cp:revision>
  <dcterms:created xsi:type="dcterms:W3CDTF">2022-01-27T16:47:00Z</dcterms:created>
  <dcterms:modified xsi:type="dcterms:W3CDTF">2022-01-27T17:24:00Z</dcterms:modified>
</cp:coreProperties>
</file>