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0A1D" w14:textId="1EA1FC18" w:rsidR="006A0C80" w:rsidRDefault="006A0C80" w:rsidP="006A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F7E19" w14:textId="3296B684" w:rsidR="006A0C80" w:rsidRDefault="006A0C80" w:rsidP="006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DF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5AE4B8DC" w14:textId="77777777" w:rsidR="006A0C80" w:rsidRDefault="006A0C80" w:rsidP="006A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8CA8A" w14:textId="1394BC62" w:rsidR="006A0C80" w:rsidRDefault="006A0C80" w:rsidP="006A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0DF">
        <w:rPr>
          <w:rFonts w:ascii="Times New Roman" w:hAnsi="Times New Roman" w:cs="Times New Roman"/>
          <w:sz w:val="24"/>
          <w:szCs w:val="24"/>
        </w:rPr>
        <w:t xml:space="preserve">Решение практических ситуаций, связанных </w:t>
      </w:r>
      <w:r>
        <w:rPr>
          <w:rFonts w:ascii="Times New Roman" w:hAnsi="Times New Roman" w:cs="Times New Roman"/>
          <w:sz w:val="24"/>
          <w:szCs w:val="24"/>
        </w:rPr>
        <w:t>с определением подведомственности и подсудности граждан</w:t>
      </w:r>
      <w:r w:rsidRPr="007520DF">
        <w:rPr>
          <w:rFonts w:ascii="Times New Roman" w:hAnsi="Times New Roman" w:cs="Times New Roman"/>
          <w:sz w:val="24"/>
          <w:szCs w:val="24"/>
        </w:rPr>
        <w:t>.</w:t>
      </w:r>
    </w:p>
    <w:p w14:paraId="077F0EFD" w14:textId="77777777" w:rsidR="006A0C80" w:rsidRPr="007520DF" w:rsidRDefault="006A0C80" w:rsidP="006A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275AF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14:paraId="41E9A067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подведомственность следующих дел:</w:t>
      </w:r>
    </w:p>
    <w:p w14:paraId="3ABB637D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признании права собственности на самовольно возведенное строение;</w:t>
      </w:r>
    </w:p>
    <w:p w14:paraId="41E4849B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расторжении брака;</w:t>
      </w:r>
    </w:p>
    <w:p w14:paraId="76C0121C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возмещении убытков и компенсации морального вреда туристу в связи с невыполнением турфирмой условий договора относительно уровня отеля, в котором должно быть обеспечено проживание туриста (4* вместо 5*); </w:t>
      </w:r>
    </w:p>
    <w:p w14:paraId="4183BA47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жалобе на отказ в приватизации квартиры;</w:t>
      </w:r>
    </w:p>
    <w:p w14:paraId="758E043D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иску ООО «Иванов и сыновья» к индивидуальному предпринимателю Петрову о возмещении вреда, причиненного в дорожно-транспортном происшествии по вине Петрова;</w:t>
      </w:r>
    </w:p>
    <w:p w14:paraId="64459F2E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 заявлению об ограничении дееспособности;</w:t>
      </w:r>
    </w:p>
    <w:p w14:paraId="5DF88DD6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требованию к ОАО «Аэрофлот» о возмещении ущерба, причиненного нарушением обязательств по договору перевозки груза;</w:t>
      </w:r>
    </w:p>
    <w:p w14:paraId="23663AB0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 жалобе на отказ Пенсионного Фонда РФ в назначении пенсии;</w:t>
      </w:r>
    </w:p>
    <w:p w14:paraId="23E633A7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 заявлению об усыновлении;</w:t>
      </w:r>
    </w:p>
    <w:p w14:paraId="51584C9B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 жалобе на приказ об увольнении в запас сержанта, проходившего военную службу по контракту;</w:t>
      </w:r>
    </w:p>
    <w:p w14:paraId="437FC654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 оспаривании отказа в выдаче патента на изобретение</w:t>
      </w:r>
    </w:p>
    <w:p w14:paraId="17E84D33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 требованию о взыскании карточного долга;</w:t>
      </w:r>
    </w:p>
    <w:p w14:paraId="45E65859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восстановлении на работе, взыскании компенсации за вынужденный прогул и компенсации морального вреда;</w:t>
      </w:r>
    </w:p>
    <w:p w14:paraId="30D8185D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 жалобе общества с ограниченной ответственностью на постановление управления ГИБДД о назначении административного наказания за нарушение Правил дорожного движения (превышение скоростного режима, зафиксированное работающим в автоматическом режиме специальными техническими средствами);</w:t>
      </w:r>
    </w:p>
    <w:p w14:paraId="6D2B6CF1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 оспаривании Закона Санкт-Петербурга как противоречащего положениям: 1) Устава Санкт-Петербурга; 2) Федерального закона.</w:t>
      </w:r>
    </w:p>
    <w:p w14:paraId="35FF4C7E" w14:textId="77777777" w:rsidR="006A0C80" w:rsidRPr="0067042B" w:rsidRDefault="006A0C80" w:rsidP="006A0C80">
      <w:pPr>
        <w:spacing w:after="120" w:line="240" w:lineRule="auto"/>
        <w:ind w:left="-36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Задача 2.</w:t>
      </w:r>
    </w:p>
    <w:p w14:paraId="1E2649D4" w14:textId="77777777" w:rsidR="006A0C80" w:rsidRPr="0067042B" w:rsidRDefault="006A0C80" w:rsidP="006A0C8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связи с опубликованием  в газете «Деловой мир» статьи журналиста Сидорова М. с информацией о том, что возбужденное Федеральной таможенной службой против должностных лиц ООО «КИТ» уголовное дело по факту уклонения от уплаты таможенных платежей является заказным и «оплачено» конкурентами фирмы ЗАО «БРЭМ» и ЗАО «ВРУМ»,  ФТС РФ и ЗАО «БРЭМ» обратились  в районный суд с иском к газете и Сидорову М. о признании несоответствующими действительности указанных сведений.</w:t>
      </w:r>
    </w:p>
    <w:p w14:paraId="3DEB0B81" w14:textId="77777777" w:rsidR="006A0C80" w:rsidRPr="0067042B" w:rsidRDefault="006A0C80" w:rsidP="006A0C8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Районный суд прекратил производство по делу, т.к. спор, по мнению суда, носит экономический характер. Одновременно суд указал на необходимость применения ст.33 АПК РФ. </w:t>
      </w:r>
    </w:p>
    <w:p w14:paraId="7D252442" w14:textId="77777777" w:rsidR="006A0C80" w:rsidRPr="0067042B" w:rsidRDefault="006A0C80" w:rsidP="006A0C8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Со ссылкой на ст. 33 АПК и ст.22 ГПК РФ  ЗАО «БРЭМ» и ГТК РФ  обратились с частной жалобой на определение суда.</w:t>
      </w:r>
    </w:p>
    <w:p w14:paraId="14ECF45C" w14:textId="77777777" w:rsidR="006A0C80" w:rsidRPr="0067042B" w:rsidRDefault="006A0C80" w:rsidP="006A0C80">
      <w:pPr>
        <w:spacing w:after="120" w:line="240" w:lineRule="auto"/>
        <w:ind w:left="-36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 xml:space="preserve">Какое постановление должен принять суд апелляционной инстанции? Подлежит ли </w:t>
      </w:r>
      <w:r w:rsidRPr="0067042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применению   ст.22 ГПК РФ в данном случае?</w:t>
      </w:r>
    </w:p>
    <w:p w14:paraId="616734FA" w14:textId="77777777" w:rsidR="006A0C80" w:rsidRPr="0067042B" w:rsidRDefault="006A0C80" w:rsidP="006A0C80">
      <w:pPr>
        <w:spacing w:after="120" w:line="240" w:lineRule="auto"/>
        <w:ind w:left="-36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F684691" w14:textId="77777777" w:rsidR="006A0C80" w:rsidRPr="0067042B" w:rsidRDefault="006A0C80" w:rsidP="006A0C8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7042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Задача 3. </w:t>
      </w:r>
    </w:p>
    <w:p w14:paraId="6E680A28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Иванова обратилась с иском к авиакомпании "Роскошная" о возмещении убытков, причиненных утратой багажа. В исковом заявлении она указала, что по туристической путевке отдыхала в Турции, и при обратном перелете ее багаж был утрачен.  В состав </w:t>
      </w: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заявленных к взысканию убытков она включила упущенную выгоду в виде разницы между ценой покупки находящихся в утраченном багаже вещей и ценой их возможной реализации на российском рынке. В обоснование требования она сослалась на то, что является индивидуальным предпринимателем, торгующим привезенным из других государств ширпотребом.</w:t>
      </w:r>
    </w:p>
    <w:p w14:paraId="285A866F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авиакомпании потребовал прекратить производство по делу, т.к. спор в силу состава исковых требований должен быть признан экономическим.</w:t>
      </w:r>
    </w:p>
    <w:p w14:paraId="33E42B5D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настаивала на рассмотрении дела, указывая, что авиабилет приобретала как физическое лицо, без подтверждения статуса предпринимателя.</w:t>
      </w:r>
    </w:p>
    <w:p w14:paraId="53605CDC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Судья высказал мнение, что в условиях ограничения законом размера ответственности перевозчиков, размер заявленных убытков и их связь с предпринимательской деятельностью истицы не имеют значения, поэтому оснований для прекращения производства по делу нет.</w:t>
      </w:r>
    </w:p>
    <w:p w14:paraId="32D7481A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Решите дело. Имеются ли основания для применения ч. 4 ст.22 АПК РФ (производство по иску о взыскании упущенной выгоды прекратить, а в остальной части рассмотреть по существу)?</w:t>
      </w:r>
    </w:p>
    <w:p w14:paraId="07F5E1AB" w14:textId="77777777" w:rsidR="006A0C80" w:rsidRPr="0067042B" w:rsidRDefault="006A0C80" w:rsidP="006A0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F16E3" w14:textId="77777777" w:rsidR="006A0C80" w:rsidRPr="00FE793D" w:rsidRDefault="006A0C80" w:rsidP="006A0C8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E0464" w14:textId="77777777" w:rsidR="006A0C80" w:rsidRPr="00FE793D" w:rsidRDefault="006A0C80" w:rsidP="006A0C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307B48F8" w14:textId="77777777" w:rsidR="006A0C80" w:rsidRDefault="006A0C80" w:rsidP="006A0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Рекомендуемая литература:</w:t>
      </w:r>
    </w:p>
    <w:p w14:paraId="04AB275E" w14:textId="77777777" w:rsidR="006A0C80" w:rsidRPr="00FE793D" w:rsidRDefault="006A0C80" w:rsidP="006A0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14:paraId="3511E963" w14:textId="77777777" w:rsidR="006A0C80" w:rsidRPr="00FE793D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Нормативные источники:</w:t>
      </w:r>
    </w:p>
    <w:p w14:paraId="0B334333" w14:textId="77777777" w:rsidR="006A0C80" w:rsidRPr="00FE793D" w:rsidRDefault="006A0C80" w:rsidP="006A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процессуальный кодекс РФ от 14.11.2002 г. </w:t>
      </w:r>
    </w:p>
    <w:p w14:paraId="48A5B2E6" w14:textId="77777777" w:rsidR="006A0C80" w:rsidRPr="00FE793D" w:rsidRDefault="006A0C80" w:rsidP="006A0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Определение Президиума ВС РФ № 90ПВ03 от 21.04.2004 г.</w:t>
      </w:r>
    </w:p>
    <w:p w14:paraId="79B827DF" w14:textId="77777777" w:rsidR="006A0C80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6A4D54B3" w14:textId="4C0BBF56" w:rsidR="006A0C80" w:rsidRPr="00FE793D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Учебная литература</w:t>
      </w:r>
      <w:r w:rsidRPr="00FE793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:</w:t>
      </w:r>
    </w:p>
    <w:p w14:paraId="33B74C11" w14:textId="77777777" w:rsidR="006A0C80" w:rsidRPr="00FE793D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Основная:</w:t>
      </w:r>
    </w:p>
    <w:p w14:paraId="19EDF761" w14:textId="77777777" w:rsidR="006A0C80" w:rsidRPr="00FE793D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FE793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Власов А.А. Гражданский процесс. М.: </w:t>
      </w:r>
      <w:proofErr w:type="spellStart"/>
      <w:r w:rsidRPr="00FE793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Юрайт</w:t>
      </w:r>
      <w:proofErr w:type="spellEnd"/>
      <w:r w:rsidRPr="00FE793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, 2012.</w:t>
      </w:r>
    </w:p>
    <w:p w14:paraId="622DA5FE" w14:textId="77777777" w:rsidR="006A0C80" w:rsidRPr="00FE793D" w:rsidRDefault="006A0C80" w:rsidP="006A0C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sectPr w:rsidR="006A0C80" w:rsidRPr="00FE79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3BEE" w14:textId="77777777" w:rsidR="00EC7EE3" w:rsidRDefault="00EC7EE3" w:rsidP="00A9003F">
      <w:pPr>
        <w:spacing w:after="0" w:line="240" w:lineRule="auto"/>
      </w:pPr>
      <w:r>
        <w:separator/>
      </w:r>
    </w:p>
  </w:endnote>
  <w:endnote w:type="continuationSeparator" w:id="0">
    <w:p w14:paraId="0E90F9AB" w14:textId="77777777" w:rsidR="00EC7EE3" w:rsidRDefault="00EC7EE3" w:rsidP="00A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135892"/>
      <w:docPartObj>
        <w:docPartGallery w:val="Page Numbers (Bottom of Page)"/>
        <w:docPartUnique/>
      </w:docPartObj>
    </w:sdtPr>
    <w:sdtContent>
      <w:p w14:paraId="2E3BAFFB" w14:textId="63A16D73" w:rsidR="00A9003F" w:rsidRDefault="00A900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2E9DF" w14:textId="77777777" w:rsidR="00A9003F" w:rsidRDefault="00A90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9EE8" w14:textId="77777777" w:rsidR="00EC7EE3" w:rsidRDefault="00EC7EE3" w:rsidP="00A9003F">
      <w:pPr>
        <w:spacing w:after="0" w:line="240" w:lineRule="auto"/>
      </w:pPr>
      <w:r>
        <w:separator/>
      </w:r>
    </w:p>
  </w:footnote>
  <w:footnote w:type="continuationSeparator" w:id="0">
    <w:p w14:paraId="6893EFFE" w14:textId="77777777" w:rsidR="00EC7EE3" w:rsidRDefault="00EC7EE3" w:rsidP="00A9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85"/>
    <w:rsid w:val="001A69CB"/>
    <w:rsid w:val="006A0C80"/>
    <w:rsid w:val="00A9003F"/>
    <w:rsid w:val="00D72B85"/>
    <w:rsid w:val="00E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D0E4"/>
  <w15:chartTrackingRefBased/>
  <w15:docId w15:val="{76745912-12CD-49B9-92A0-AB0B44D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03F"/>
  </w:style>
  <w:style w:type="paragraph" w:styleId="a5">
    <w:name w:val="footer"/>
    <w:basedOn w:val="a"/>
    <w:link w:val="a6"/>
    <w:uiPriority w:val="99"/>
    <w:unhideWhenUsed/>
    <w:rsid w:val="00A9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3</cp:revision>
  <dcterms:created xsi:type="dcterms:W3CDTF">2022-01-27T18:46:00Z</dcterms:created>
  <dcterms:modified xsi:type="dcterms:W3CDTF">2022-01-27T18:50:00Z</dcterms:modified>
</cp:coreProperties>
</file>