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3F5" w:rsidRPr="006845F9" w:rsidRDefault="00B703F5" w:rsidP="006845F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03F5" w:rsidRPr="006845F9" w:rsidRDefault="006845F9" w:rsidP="006845F9">
      <w:pPr>
        <w:spacing w:after="0" w:line="240" w:lineRule="auto"/>
        <w:ind w:firstLine="709"/>
        <w:jc w:val="both"/>
        <w:rPr>
          <w:rFonts w:ascii="Times New Roman" w:eastAsia="Times New Roman" w:hAnsi="Times New Roman" w:cs="Times New Roman"/>
          <w:color w:val="FF0000"/>
          <w:sz w:val="28"/>
          <w:szCs w:val="28"/>
          <w:lang w:eastAsia="ru-RU"/>
        </w:rPr>
      </w:pPr>
      <w:r w:rsidRPr="006845F9">
        <w:rPr>
          <w:rFonts w:ascii="Times New Roman" w:eastAsia="Times New Roman" w:hAnsi="Times New Roman" w:cs="Times New Roman"/>
          <w:color w:val="000000" w:themeColor="text1"/>
          <w:sz w:val="28"/>
          <w:szCs w:val="28"/>
          <w:lang w:eastAsia="ru-RU"/>
        </w:rPr>
        <w:t xml:space="preserve"> </w:t>
      </w:r>
      <w:r w:rsidRPr="006845F9">
        <w:rPr>
          <w:rFonts w:ascii="Times New Roman" w:eastAsia="Times New Roman" w:hAnsi="Times New Roman" w:cs="Times New Roman"/>
          <w:color w:val="FF0000"/>
          <w:sz w:val="28"/>
          <w:szCs w:val="28"/>
          <w:lang w:eastAsia="ru-RU"/>
        </w:rPr>
        <w:t>Письменно ответить на контрольные вопросы</w:t>
      </w:r>
    </w:p>
    <w:p w:rsidR="006845F9" w:rsidRPr="006845F9" w:rsidRDefault="006845F9" w:rsidP="006845F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B703F5" w:rsidRDefault="00B703F5" w:rsidP="006845F9">
      <w:pPr>
        <w:pStyle w:val="aa"/>
        <w:spacing w:before="0" w:beforeAutospacing="0" w:after="0" w:afterAutospacing="0"/>
        <w:ind w:firstLine="709"/>
        <w:jc w:val="both"/>
        <w:rPr>
          <w:b/>
          <w:bCs/>
          <w:sz w:val="28"/>
          <w:szCs w:val="28"/>
        </w:rPr>
      </w:pPr>
      <w:r w:rsidRPr="006845F9">
        <w:rPr>
          <w:b/>
          <w:bCs/>
          <w:sz w:val="28"/>
          <w:szCs w:val="28"/>
        </w:rPr>
        <w:t>Тема: Производство в суде надзорной инстанции. Пересмотр по вновь открывшимся обстоятельствам решений, определений суда, вступивших в законную силу.</w:t>
      </w:r>
    </w:p>
    <w:p w:rsidR="004E06BD" w:rsidRPr="006845F9" w:rsidRDefault="004E06BD" w:rsidP="006845F9">
      <w:pPr>
        <w:pStyle w:val="aa"/>
        <w:spacing w:before="0" w:beforeAutospacing="0" w:after="0" w:afterAutospacing="0"/>
        <w:ind w:firstLine="709"/>
        <w:jc w:val="both"/>
        <w:rPr>
          <w:b/>
          <w:bCs/>
          <w:sz w:val="28"/>
          <w:szCs w:val="28"/>
        </w:rPr>
      </w:pP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xml:space="preserve">1. Пересмотр вступивших в законную силу решений, определений постановлений в порядке надзора – это самостоятельная стадия гражданского процесса, предназначенная для проверки </w:t>
      </w:r>
      <w:proofErr w:type="gramStart"/>
      <w:r w:rsidRPr="006845F9">
        <w:rPr>
          <w:sz w:val="28"/>
          <w:szCs w:val="28"/>
        </w:rPr>
        <w:t>законности и обоснованности</w:t>
      </w:r>
      <w:proofErr w:type="gramEnd"/>
      <w:r w:rsidRPr="006845F9">
        <w:rPr>
          <w:sz w:val="28"/>
          <w:szCs w:val="28"/>
        </w:rPr>
        <w:t xml:space="preserve"> вступивших в законную силу судебных актов.</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Обстоятельства пересмотра судебных актов в порядке надзора: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вступление судебных решений в законную силу немедленно без проверки в кассационном порядке;</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суд кассационной инстанции не всегда исправляет ошибке судебного решения;</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проверка в порядке надзора является дополнительной гарантией защиты прав и охраняемых законом интересов граждан и организаций.</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Выделяются суды, уполномоченные рассматривать дела в порядке надзора, категории дел, которые рассматривает каждая из надзорных инстанций, закрепляется право должностных лиц прокуратуры обратиться с представлением о пересмотре вступивших в законную силу решений и определений суда.</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Дела в порядке надзора рассматривают:</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президиум верховного суда Федерации, президиум окружного (флотского) военного суда, Судебная коллегия по гражданским делам Верховного Суда РФ, Военная коллегия Верховного Суда РФ, Президиум Верховного Суда РФ.</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xml:space="preserve">Установлен порядок подачи жалобы, представления в порядке надзора, их </w:t>
      </w:r>
      <w:proofErr w:type="spellStart"/>
      <w:r w:rsidRPr="006845F9">
        <w:rPr>
          <w:sz w:val="28"/>
          <w:szCs w:val="28"/>
        </w:rPr>
        <w:t>реквезиты</w:t>
      </w:r>
      <w:proofErr w:type="spellEnd"/>
      <w:r w:rsidRPr="006845F9">
        <w:rPr>
          <w:sz w:val="28"/>
          <w:szCs w:val="28"/>
        </w:rPr>
        <w:t>, перечень документов, которые необходимо приложить. Не соблюдение установленных требований является основанием для возвращения жалобы представления.</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Судья будет рассматривать надзорную жалобу или представление прокурора, если они поданы в соответствии с подсудностью, соответствуют требованиям. Надзорная жалоба или представление могут быть возвращены при наличии ряда оснований. Надзорная жалоба, представлении, в отношении которых установлено, что не оснований для их возвращения, рассматриваются судьёй суда надзорной инстанции, которому они были переданы по поручению председателя или заместителя председателя соответствующего суда.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Если по результатам рассмотрения жалобы или представления принято решение об истребовании дела, то дело рассматривается судьёй соответствующей надзорной инстанции по общему правилу в определённые установленные сроки.</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Установлены требования к содержанию определения судьи об отказе в передаче дела для рассмотрения по существу в суд надзорной инстанции.</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Установлен порядок рассмотрения дела в суде надзорной инстанции:</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lastRenderedPageBreak/>
        <w:t>открытие судебного заседания председательствующим, объявление дела, чья жалоба, представление, на какое решение, определение, доклад дела.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Основаниями для отмены или изменения судебного постановления, нижестоящего в порядке надзора, служат существенные нарушения норм материального и процессуального права.</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Случаи существенного нарушения норм материального права: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неприменение и неправильное применение норм материального права;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применение отменённого законом либо подзаконного акта, находящихся в противоречии с законом;</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неправильное истолкование закона судом.</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Случаи существенного нарушения норм процессуального права: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нарушения, которые являются основаниями для отмены решения в том случае, если эти нарушения привели или могли привести к неправильному рассмотрению дела;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нарушения, которые являются безусловными основаниями к отмене решения (нарушение процессуальных норм о составе суда, нарушение обязательности ведения протокола).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По результатам рассмотрения протеста суд надзорной инстанции выносит мотивированное определение, включающее в себя обязательные элементы. Суд надзорной инстанции может оставить решение без изменения, отменить решение, оставить без удовлетворения надзорную жалобу, представление, рассмотреть жалобу, представление, вынести новое решение, не передавая дело на новое рассмотрение. Определение суда надзорной инстанции обжалованию не подлежит и вступает в законную силу с момента его вынесения. Это определение может быть пересмотрено в порядке надзора и по вновь открывшимся обстоятельствам.</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2. Пересмотр по вновь открывшимся обстоятельствам решений, определений суда, вступивших в законную силу.</w:t>
      </w:r>
    </w:p>
    <w:p w:rsidR="00B703F5" w:rsidRPr="006845F9" w:rsidRDefault="00B703F5" w:rsidP="006845F9">
      <w:pPr>
        <w:pStyle w:val="aa"/>
        <w:spacing w:before="0" w:beforeAutospacing="0" w:after="0" w:afterAutospacing="0"/>
        <w:ind w:firstLine="709"/>
        <w:jc w:val="both"/>
        <w:rPr>
          <w:sz w:val="28"/>
          <w:szCs w:val="28"/>
        </w:rPr>
      </w:pP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После вступления судебного постановления в законную силу может обнаружиться, что на момент вынесения такого постановления существовали обстоятельства, тогда не известные, но имеющие существенное значение для дела. Такие обстоятельства называются вновь открывшимися.</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Объектом пересмотра выступают вступившие в законную силу решения, определения и постановления судов первой, апелляционной, кассационной и надзорной инстанций. Для осуществления пересмотра выступают основания.</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xml:space="preserve">Судебное постановление, вступившее в законную силу, пересматриваются по вновь открывшимся обстоятельствам тем судом, который его вынес. Субъекты могут подать заявление, представление о пересмотре по вновь открывшимся обстоятельствам в определённый срок. Право будет погашено с истечением установленного срока. Документы, поданные по истечении срока, если не заявлено ходатайство о восстановлении пропущенного срока, не рассматриваются судом и возвращаются лицу, которым они были поданы. </w:t>
      </w:r>
      <w:r w:rsidRPr="006845F9">
        <w:rPr>
          <w:sz w:val="28"/>
          <w:szCs w:val="28"/>
        </w:rPr>
        <w:lastRenderedPageBreak/>
        <w:t>Пропущенный срок восстанавливается, если причины его пропуска будут признаны судом уважительными.</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Исчисление установленного трёхмесячного срока для подачи заявления о пересмотре дела по вновь открывшимся обстоятельствам поставлено в зависимости от обстоятельства, служащего основанием для пересмотра дела.</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Рассматривая дела, судья должен установить, являются ли обстоятельства, на которые указывает заявитель, вновь открывшимися и имеющими значение для правильного разрешения дела. вынесения законного и обоснованного решения, а суд должен проверить наличие таких обстоятельств.</w:t>
      </w:r>
    </w:p>
    <w:p w:rsidR="00B703F5" w:rsidRPr="006845F9" w:rsidRDefault="00B703F5" w:rsidP="006845F9">
      <w:pPr>
        <w:pStyle w:val="aa"/>
        <w:spacing w:before="0" w:beforeAutospacing="0" w:after="0" w:afterAutospacing="0"/>
        <w:ind w:firstLine="709"/>
        <w:jc w:val="both"/>
        <w:rPr>
          <w:sz w:val="28"/>
          <w:szCs w:val="28"/>
        </w:rPr>
      </w:pPr>
      <w:r w:rsidRPr="006845F9">
        <w:rPr>
          <w:b/>
          <w:bCs/>
          <w:sz w:val="28"/>
          <w:szCs w:val="28"/>
        </w:rPr>
        <w:t>По итогам рассмотрения заявления о пересмотре суд должен принят следующие решения:</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отказать в пересмотре;</w:t>
      </w:r>
    </w:p>
    <w:p w:rsidR="00B703F5" w:rsidRPr="006845F9" w:rsidRDefault="00B703F5" w:rsidP="006845F9">
      <w:pPr>
        <w:pStyle w:val="aa"/>
        <w:spacing w:before="0" w:beforeAutospacing="0" w:after="0" w:afterAutospacing="0"/>
        <w:ind w:firstLine="709"/>
        <w:jc w:val="both"/>
        <w:rPr>
          <w:sz w:val="28"/>
          <w:szCs w:val="28"/>
        </w:rPr>
      </w:pPr>
      <w:r w:rsidRPr="006845F9">
        <w:rPr>
          <w:sz w:val="28"/>
          <w:szCs w:val="28"/>
        </w:rPr>
        <w:t>- удовлетворить заявление, отменив решение, определение, постановление.</w:t>
      </w:r>
    </w:p>
    <w:p w:rsidR="005807DD" w:rsidRPr="006845F9" w:rsidRDefault="005807DD" w:rsidP="006845F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5807DD" w:rsidRDefault="005807DD" w:rsidP="006845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kern w:val="24"/>
          <w:sz w:val="28"/>
          <w:szCs w:val="28"/>
          <w:lang w:eastAsia="ru-RU"/>
        </w:rPr>
      </w:pPr>
      <w:r w:rsidRPr="006845F9">
        <w:rPr>
          <w:rFonts w:ascii="Times New Roman" w:eastAsia="Times New Roman" w:hAnsi="Times New Roman" w:cs="Times New Roman"/>
          <w:b/>
          <w:color w:val="000000" w:themeColor="text1"/>
          <w:kern w:val="24"/>
          <w:sz w:val="28"/>
          <w:szCs w:val="28"/>
          <w:lang w:eastAsia="ru-RU"/>
        </w:rPr>
        <w:t>Контрольные вопросы:</w:t>
      </w:r>
    </w:p>
    <w:p w:rsidR="004E06BD" w:rsidRDefault="004E06BD" w:rsidP="006845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kern w:val="24"/>
          <w:sz w:val="28"/>
          <w:szCs w:val="28"/>
          <w:lang w:eastAsia="ru-RU"/>
        </w:rPr>
      </w:pPr>
    </w:p>
    <w:p w:rsidR="004E06BD" w:rsidRDefault="004E06BD" w:rsidP="006845F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color w:val="000000" w:themeColor="text1"/>
          <w:kern w:val="24"/>
          <w:sz w:val="28"/>
          <w:szCs w:val="28"/>
          <w:lang w:eastAsia="ru-RU"/>
        </w:rPr>
      </w:pPr>
    </w:p>
    <w:p w:rsidR="004E06BD" w:rsidRPr="004E06BD" w:rsidRDefault="004E06BD" w:rsidP="006845F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 xml:space="preserve">1. Понятие пересмотра судебных актов в порядке надзора и его сущность. </w:t>
      </w:r>
    </w:p>
    <w:p w:rsidR="004E06BD" w:rsidRPr="004E06BD" w:rsidRDefault="004E06BD" w:rsidP="006845F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 xml:space="preserve">2. Субъекты, </w:t>
      </w:r>
      <w:proofErr w:type="spellStart"/>
      <w:r w:rsidRPr="004E06BD">
        <w:rPr>
          <w:rFonts w:ascii="Times New Roman" w:hAnsi="Times New Roman" w:cs="Times New Roman"/>
          <w:sz w:val="28"/>
          <w:szCs w:val="28"/>
        </w:rPr>
        <w:t>управомоченные</w:t>
      </w:r>
      <w:proofErr w:type="spellEnd"/>
      <w:r w:rsidRPr="004E06BD">
        <w:rPr>
          <w:rFonts w:ascii="Times New Roman" w:hAnsi="Times New Roman" w:cs="Times New Roman"/>
          <w:sz w:val="28"/>
          <w:szCs w:val="28"/>
        </w:rPr>
        <w:t xml:space="preserve"> на подачу жалобы, представления в порядке надзора на вступившие в законную силу решения и определения. </w:t>
      </w:r>
    </w:p>
    <w:p w:rsidR="004E06BD" w:rsidRPr="004E06BD" w:rsidRDefault="004E06BD" w:rsidP="006845F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 xml:space="preserve">3. Возбуждение надзорного производства. </w:t>
      </w:r>
    </w:p>
    <w:p w:rsidR="004E06BD" w:rsidRPr="004E06BD" w:rsidRDefault="004E06BD" w:rsidP="006845F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 xml:space="preserve">4. Основания к отмене и изменению решений, определений, постановлений, вступивших в законную силу. </w:t>
      </w:r>
    </w:p>
    <w:p w:rsidR="004E06BD" w:rsidRPr="004E06BD" w:rsidRDefault="004E06BD" w:rsidP="006845F9">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5. Полномочия суда надзорной инстанции.</w:t>
      </w:r>
    </w:p>
    <w:p w:rsidR="004E06BD" w:rsidRPr="004E06BD" w:rsidRDefault="004E06BD" w:rsidP="004E06B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 xml:space="preserve">6. </w:t>
      </w:r>
      <w:r w:rsidRPr="004E06BD">
        <w:rPr>
          <w:rFonts w:ascii="Times New Roman" w:hAnsi="Times New Roman" w:cs="Times New Roman"/>
          <w:sz w:val="28"/>
          <w:szCs w:val="28"/>
        </w:rPr>
        <w:t>Дайте определение понятиям «новое» и «вновь открывшееся» обстоятельство? 2</w:t>
      </w:r>
    </w:p>
    <w:p w:rsidR="004E06BD" w:rsidRPr="004E06BD" w:rsidRDefault="004E06BD" w:rsidP="004E06BD">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4E06BD">
        <w:rPr>
          <w:rFonts w:ascii="Times New Roman" w:hAnsi="Times New Roman" w:cs="Times New Roman"/>
          <w:sz w:val="28"/>
          <w:szCs w:val="28"/>
        </w:rPr>
        <w:t>7.</w:t>
      </w:r>
      <w:r w:rsidRPr="004E06BD">
        <w:rPr>
          <w:rFonts w:ascii="Times New Roman" w:hAnsi="Times New Roman" w:cs="Times New Roman"/>
          <w:sz w:val="28"/>
          <w:szCs w:val="28"/>
        </w:rPr>
        <w:t xml:space="preserve"> Перечислите основания пересмотра судебного постановления по вновь открывшимся и новым обстоятельствам? </w:t>
      </w:r>
    </w:p>
    <w:p w:rsidR="005807DD" w:rsidRPr="004E06BD" w:rsidRDefault="004E06BD" w:rsidP="004E06BD">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themeColor="text1"/>
          <w:kern w:val="24"/>
          <w:sz w:val="28"/>
          <w:szCs w:val="28"/>
          <w:lang w:eastAsia="ru-RU"/>
        </w:rPr>
      </w:pPr>
      <w:r w:rsidRPr="004E06BD">
        <w:rPr>
          <w:rFonts w:ascii="Times New Roman" w:hAnsi="Times New Roman" w:cs="Times New Roman"/>
          <w:sz w:val="28"/>
          <w:szCs w:val="28"/>
        </w:rPr>
        <w:t>8.</w:t>
      </w:r>
      <w:r w:rsidRPr="004E06BD">
        <w:rPr>
          <w:rFonts w:ascii="Times New Roman" w:hAnsi="Times New Roman" w:cs="Times New Roman"/>
          <w:sz w:val="28"/>
          <w:szCs w:val="28"/>
        </w:rPr>
        <w:t>. Раскройте порядок пересмотра судебных постановлений по указанным обстоятельствам.</w:t>
      </w:r>
    </w:p>
    <w:p w:rsidR="006845F9" w:rsidRPr="006845F9" w:rsidRDefault="006845F9" w:rsidP="006845F9">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themeColor="text1"/>
          <w:kern w:val="24"/>
          <w:sz w:val="28"/>
          <w:szCs w:val="28"/>
          <w:lang w:eastAsia="ru-RU"/>
        </w:rPr>
      </w:pPr>
    </w:p>
    <w:p w:rsidR="00A8782C" w:rsidRPr="006845F9" w:rsidRDefault="00A8782C" w:rsidP="006845F9">
      <w:pPr>
        <w:spacing w:after="0" w:line="240" w:lineRule="auto"/>
        <w:jc w:val="center"/>
        <w:rPr>
          <w:rFonts w:ascii="Times New Roman" w:eastAsia="Times New Roman" w:hAnsi="Times New Roman" w:cs="Times New Roman"/>
          <w:b/>
          <w:color w:val="000000"/>
          <w:sz w:val="28"/>
          <w:szCs w:val="28"/>
          <w:lang w:eastAsia="ru-RU"/>
        </w:rPr>
      </w:pPr>
      <w:r w:rsidRPr="006845F9">
        <w:rPr>
          <w:rFonts w:ascii="Times New Roman" w:eastAsia="Times New Roman" w:hAnsi="Times New Roman" w:cs="Times New Roman"/>
          <w:b/>
          <w:color w:val="000000"/>
          <w:sz w:val="28"/>
          <w:szCs w:val="28"/>
          <w:lang w:eastAsia="ru-RU"/>
        </w:rPr>
        <w:t>Список рекомендуемой литературы:</w:t>
      </w:r>
    </w:p>
    <w:p w:rsidR="00A8782C" w:rsidRPr="006845F9" w:rsidRDefault="00A8782C" w:rsidP="006845F9">
      <w:pPr>
        <w:spacing w:after="0" w:line="240" w:lineRule="auto"/>
        <w:jc w:val="both"/>
        <w:rPr>
          <w:rFonts w:ascii="Times New Roman" w:eastAsia="Times New Roman" w:hAnsi="Times New Roman" w:cs="Times New Roman"/>
          <w:b/>
          <w:color w:val="000000"/>
          <w:sz w:val="28"/>
          <w:szCs w:val="28"/>
          <w:lang w:eastAsia="ru-RU"/>
        </w:rPr>
      </w:pPr>
    </w:p>
    <w:p w:rsidR="00A8782C" w:rsidRPr="006845F9" w:rsidRDefault="00A8782C" w:rsidP="006845F9">
      <w:pPr>
        <w:spacing w:after="0" w:line="240" w:lineRule="auto"/>
        <w:rPr>
          <w:rFonts w:ascii="Times New Roman" w:eastAsia="Times New Roman" w:hAnsi="Times New Roman" w:cs="Times New Roman"/>
          <w:b/>
          <w:color w:val="222222"/>
          <w:sz w:val="28"/>
          <w:szCs w:val="28"/>
          <w:lang w:eastAsia="ru-RU"/>
        </w:rPr>
      </w:pPr>
    </w:p>
    <w:p w:rsidR="00A8782C" w:rsidRPr="006845F9" w:rsidRDefault="00A8782C" w:rsidP="006845F9">
      <w:pPr>
        <w:spacing w:after="0" w:line="240" w:lineRule="auto"/>
        <w:jc w:val="both"/>
        <w:rPr>
          <w:rFonts w:ascii="Times New Roman" w:hAnsi="Times New Roman" w:cs="Times New Roman"/>
          <w:sz w:val="28"/>
          <w:szCs w:val="28"/>
          <w:shd w:val="clear" w:color="auto" w:fill="FFFFFF"/>
        </w:rPr>
      </w:pPr>
      <w:r w:rsidRPr="006845F9">
        <w:rPr>
          <w:rFonts w:ascii="Times New Roman" w:hAnsi="Times New Roman" w:cs="Times New Roman"/>
          <w:sz w:val="28"/>
          <w:szCs w:val="28"/>
          <w:shd w:val="clear" w:color="auto" w:fill="FFFFFF"/>
        </w:rPr>
        <w:t>1. Гражданский процессуальный кодекс Российской Федерации от 14.11.2002 № 138-ФЗ (ред. от 06.04.20</w:t>
      </w:r>
      <w:r w:rsidR="00E47CDA" w:rsidRPr="006845F9">
        <w:rPr>
          <w:rFonts w:ascii="Times New Roman" w:hAnsi="Times New Roman" w:cs="Times New Roman"/>
          <w:sz w:val="28"/>
          <w:szCs w:val="28"/>
          <w:shd w:val="clear" w:color="auto" w:fill="FFFFFF"/>
        </w:rPr>
        <w:t>20</w:t>
      </w:r>
      <w:r w:rsidRPr="006845F9">
        <w:rPr>
          <w:rFonts w:ascii="Times New Roman" w:hAnsi="Times New Roman" w:cs="Times New Roman"/>
          <w:sz w:val="28"/>
          <w:szCs w:val="28"/>
          <w:shd w:val="clear" w:color="auto" w:fill="FFFFFF"/>
        </w:rPr>
        <w:t xml:space="preserve">) // Собрание законодательства РФ. - 18.11.2002. - № 46. </w:t>
      </w:r>
    </w:p>
    <w:p w:rsidR="00A8782C" w:rsidRDefault="004E06BD" w:rsidP="006845F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A8782C" w:rsidRPr="006845F9">
        <w:rPr>
          <w:rFonts w:ascii="Times New Roman" w:eastAsia="Times New Roman" w:hAnsi="Times New Roman" w:cs="Times New Roman"/>
          <w:color w:val="222222"/>
          <w:sz w:val="28"/>
          <w:szCs w:val="28"/>
          <w:lang w:eastAsia="ru-RU"/>
        </w:rPr>
        <w:t xml:space="preserve">. Гражданский процесс: учебное пособие / М. Ю. Лебедев, Ю. В. </w:t>
      </w:r>
      <w:proofErr w:type="spellStart"/>
      <w:r w:rsidR="00A8782C" w:rsidRPr="006845F9">
        <w:rPr>
          <w:rFonts w:ascii="Times New Roman" w:eastAsia="Times New Roman" w:hAnsi="Times New Roman" w:cs="Times New Roman"/>
          <w:color w:val="222222"/>
          <w:sz w:val="28"/>
          <w:szCs w:val="28"/>
          <w:lang w:eastAsia="ru-RU"/>
        </w:rPr>
        <w:t>Францифоров</w:t>
      </w:r>
      <w:proofErr w:type="spellEnd"/>
      <w:r w:rsidR="00A8782C" w:rsidRPr="006845F9">
        <w:rPr>
          <w:rFonts w:ascii="Times New Roman" w:eastAsia="Times New Roman" w:hAnsi="Times New Roman" w:cs="Times New Roman"/>
          <w:color w:val="222222"/>
          <w:sz w:val="28"/>
          <w:szCs w:val="28"/>
          <w:lang w:eastAsia="ru-RU"/>
        </w:rPr>
        <w:t xml:space="preserve">, А. В. </w:t>
      </w:r>
      <w:proofErr w:type="spellStart"/>
      <w:r w:rsidR="00A8782C" w:rsidRPr="006845F9">
        <w:rPr>
          <w:rFonts w:ascii="Times New Roman" w:eastAsia="Times New Roman" w:hAnsi="Times New Roman" w:cs="Times New Roman"/>
          <w:color w:val="222222"/>
          <w:sz w:val="28"/>
          <w:szCs w:val="28"/>
          <w:lang w:eastAsia="ru-RU"/>
        </w:rPr>
        <w:t>Чекмарева</w:t>
      </w:r>
      <w:proofErr w:type="spellEnd"/>
      <w:r w:rsidR="00A8782C" w:rsidRPr="006845F9">
        <w:rPr>
          <w:rFonts w:ascii="Times New Roman" w:eastAsia="Times New Roman" w:hAnsi="Times New Roman" w:cs="Times New Roman"/>
          <w:color w:val="222222"/>
          <w:sz w:val="28"/>
          <w:szCs w:val="28"/>
          <w:lang w:eastAsia="ru-RU"/>
        </w:rPr>
        <w:t xml:space="preserve">. – Москва: </w:t>
      </w:r>
      <w:proofErr w:type="spellStart"/>
      <w:r w:rsidR="00A8782C" w:rsidRPr="006845F9">
        <w:rPr>
          <w:rFonts w:ascii="Times New Roman" w:eastAsia="Times New Roman" w:hAnsi="Times New Roman" w:cs="Times New Roman"/>
          <w:color w:val="222222"/>
          <w:sz w:val="28"/>
          <w:szCs w:val="28"/>
          <w:lang w:eastAsia="ru-RU"/>
        </w:rPr>
        <w:t>Юрайт</w:t>
      </w:r>
      <w:proofErr w:type="spellEnd"/>
      <w:r w:rsidR="00A8782C" w:rsidRPr="006845F9">
        <w:rPr>
          <w:rFonts w:ascii="Times New Roman" w:eastAsia="Times New Roman" w:hAnsi="Times New Roman" w:cs="Times New Roman"/>
          <w:color w:val="222222"/>
          <w:sz w:val="28"/>
          <w:szCs w:val="28"/>
          <w:lang w:eastAsia="ru-RU"/>
        </w:rPr>
        <w:t xml:space="preserve">, 2015. </w:t>
      </w:r>
    </w:p>
    <w:p w:rsidR="004E06BD" w:rsidRPr="006845F9" w:rsidRDefault="004E06BD" w:rsidP="006845F9">
      <w:pPr>
        <w:spacing w:after="0" w:line="24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 Сайт:</w:t>
      </w:r>
      <w:r w:rsidRPr="004E06BD">
        <w:t xml:space="preserve"> </w:t>
      </w:r>
      <w:r w:rsidRPr="004E06BD">
        <w:rPr>
          <w:rFonts w:ascii="Times New Roman" w:eastAsia="Times New Roman" w:hAnsi="Times New Roman" w:cs="Times New Roman"/>
          <w:color w:val="222222"/>
          <w:sz w:val="28"/>
          <w:szCs w:val="28"/>
          <w:lang w:eastAsia="ru-RU"/>
        </w:rPr>
        <w:t>http://dgunh.ru/content/glavnay/ucheb_deyatel/uposob/up-gp-fgos-4.pdf</w:t>
      </w:r>
      <w:r>
        <w:rPr>
          <w:rFonts w:ascii="Times New Roman" w:eastAsia="Times New Roman" w:hAnsi="Times New Roman" w:cs="Times New Roman"/>
          <w:color w:val="222222"/>
          <w:sz w:val="28"/>
          <w:szCs w:val="28"/>
          <w:lang w:eastAsia="ru-RU"/>
        </w:rPr>
        <w:t>.</w:t>
      </w:r>
      <w:bookmarkStart w:id="0" w:name="_GoBack"/>
      <w:bookmarkEnd w:id="0"/>
      <w:r>
        <w:rPr>
          <w:rFonts w:ascii="Times New Roman" w:eastAsia="Times New Roman" w:hAnsi="Times New Roman" w:cs="Times New Roman"/>
          <w:color w:val="222222"/>
          <w:sz w:val="28"/>
          <w:szCs w:val="28"/>
          <w:lang w:eastAsia="ru-RU"/>
        </w:rPr>
        <w:t xml:space="preserve"> </w:t>
      </w: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345E66" w:rsidRPr="006845F9" w:rsidRDefault="00345E66" w:rsidP="006845F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A8782C" w:rsidRPr="006845F9" w:rsidRDefault="00A8782C" w:rsidP="006845F9">
      <w:pPr>
        <w:spacing w:after="0" w:line="240" w:lineRule="auto"/>
        <w:jc w:val="both"/>
        <w:rPr>
          <w:rFonts w:ascii="Times New Roman" w:eastAsia="Times New Roman" w:hAnsi="Times New Roman" w:cs="Times New Roman"/>
          <w:sz w:val="28"/>
          <w:szCs w:val="28"/>
          <w:lang w:eastAsia="ru-RU"/>
        </w:rPr>
      </w:pPr>
    </w:p>
    <w:p w:rsidR="005807DD" w:rsidRPr="006845F9" w:rsidRDefault="005807DD" w:rsidP="006845F9">
      <w:pPr>
        <w:pStyle w:val="a3"/>
        <w:overflowPunct w:val="0"/>
        <w:autoSpaceDE w:val="0"/>
        <w:autoSpaceDN w:val="0"/>
        <w:adjustRightInd w:val="0"/>
        <w:spacing w:after="0" w:line="240" w:lineRule="auto"/>
        <w:ind w:left="0"/>
        <w:jc w:val="both"/>
        <w:textAlignment w:val="baseline"/>
        <w:rPr>
          <w:rFonts w:ascii="Times New Roman" w:eastAsia="Times New Roman" w:hAnsi="Times New Roman" w:cs="Times New Roman"/>
          <w:color w:val="000000" w:themeColor="text1"/>
          <w:kern w:val="24"/>
          <w:sz w:val="28"/>
          <w:szCs w:val="28"/>
          <w:lang w:eastAsia="ru-RU"/>
        </w:rPr>
      </w:pPr>
    </w:p>
    <w:sectPr w:rsidR="005807DD" w:rsidRPr="006845F9" w:rsidSect="00334ACF">
      <w:footerReference w:type="default" r:id="rId7"/>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48C" w:rsidRDefault="00C7048C" w:rsidP="00345E66">
      <w:pPr>
        <w:spacing w:after="0" w:line="240" w:lineRule="auto"/>
      </w:pPr>
      <w:r>
        <w:separator/>
      </w:r>
    </w:p>
  </w:endnote>
  <w:endnote w:type="continuationSeparator" w:id="0">
    <w:p w:rsidR="00C7048C" w:rsidRDefault="00C7048C" w:rsidP="0034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E66" w:rsidRDefault="00345E66">
    <w:pPr>
      <w:pStyle w:val="a6"/>
      <w:jc w:val="right"/>
    </w:pPr>
  </w:p>
  <w:p w:rsidR="00345E66" w:rsidRDefault="00345E6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48C" w:rsidRDefault="00C7048C" w:rsidP="00345E66">
      <w:pPr>
        <w:spacing w:after="0" w:line="240" w:lineRule="auto"/>
      </w:pPr>
      <w:r>
        <w:separator/>
      </w:r>
    </w:p>
  </w:footnote>
  <w:footnote w:type="continuationSeparator" w:id="0">
    <w:p w:rsidR="00C7048C" w:rsidRDefault="00C7048C" w:rsidP="00345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B3C"/>
    <w:multiLevelType w:val="hybridMultilevel"/>
    <w:tmpl w:val="D2AA44BC"/>
    <w:lvl w:ilvl="0" w:tplc="61BE0C5E">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15:restartNumberingAfterBreak="0">
    <w:nsid w:val="3EBD1EB6"/>
    <w:multiLevelType w:val="multilevel"/>
    <w:tmpl w:val="E600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F7FED"/>
    <w:multiLevelType w:val="hybridMultilevel"/>
    <w:tmpl w:val="8C98059A"/>
    <w:lvl w:ilvl="0" w:tplc="5FAA8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F625F8"/>
    <w:multiLevelType w:val="multilevel"/>
    <w:tmpl w:val="96AA8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5E553F"/>
    <w:multiLevelType w:val="multilevel"/>
    <w:tmpl w:val="57C81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384251"/>
    <w:multiLevelType w:val="singleLevel"/>
    <w:tmpl w:val="0419000F"/>
    <w:lvl w:ilvl="0">
      <w:start w:val="3"/>
      <w:numFmt w:val="decimal"/>
      <w:lvlText w:val="%1."/>
      <w:lvlJc w:val="left"/>
      <w:pPr>
        <w:tabs>
          <w:tab w:val="num" w:pos="360"/>
        </w:tabs>
        <w:ind w:left="360" w:hanging="360"/>
      </w:pPr>
    </w:lvl>
  </w:abstractNum>
  <w:abstractNum w:abstractNumId="6"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3"/>
    </w:lvlOverride>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A3"/>
    <w:rsid w:val="00166D50"/>
    <w:rsid w:val="002D11E8"/>
    <w:rsid w:val="00334ACF"/>
    <w:rsid w:val="00345E66"/>
    <w:rsid w:val="00442EB4"/>
    <w:rsid w:val="004E06BD"/>
    <w:rsid w:val="005807DD"/>
    <w:rsid w:val="00672F0B"/>
    <w:rsid w:val="006845F9"/>
    <w:rsid w:val="0068742F"/>
    <w:rsid w:val="0085695E"/>
    <w:rsid w:val="00A8782C"/>
    <w:rsid w:val="00B703F5"/>
    <w:rsid w:val="00BA14A3"/>
    <w:rsid w:val="00C7048C"/>
    <w:rsid w:val="00CE3AEF"/>
    <w:rsid w:val="00E4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D931"/>
  <w15:chartTrackingRefBased/>
  <w15:docId w15:val="{94B27684-9F13-4E9D-AB09-154BC573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ACF"/>
    <w:pPr>
      <w:ind w:left="720"/>
      <w:contextualSpacing/>
    </w:pPr>
  </w:style>
  <w:style w:type="paragraph" w:styleId="a4">
    <w:name w:val="header"/>
    <w:basedOn w:val="a"/>
    <w:link w:val="a5"/>
    <w:uiPriority w:val="99"/>
    <w:unhideWhenUsed/>
    <w:rsid w:val="00345E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5E66"/>
  </w:style>
  <w:style w:type="paragraph" w:styleId="a6">
    <w:name w:val="footer"/>
    <w:basedOn w:val="a"/>
    <w:link w:val="a7"/>
    <w:uiPriority w:val="99"/>
    <w:unhideWhenUsed/>
    <w:rsid w:val="00345E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5E66"/>
  </w:style>
  <w:style w:type="paragraph" w:styleId="a8">
    <w:name w:val="Balloon Text"/>
    <w:basedOn w:val="a"/>
    <w:link w:val="a9"/>
    <w:uiPriority w:val="99"/>
    <w:semiHidden/>
    <w:unhideWhenUsed/>
    <w:rsid w:val="00345E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5E66"/>
    <w:rPr>
      <w:rFonts w:ascii="Segoe UI" w:hAnsi="Segoe UI" w:cs="Segoe UI"/>
      <w:sz w:val="18"/>
      <w:szCs w:val="18"/>
    </w:rPr>
  </w:style>
  <w:style w:type="paragraph" w:styleId="aa">
    <w:name w:val="Normal (Web)"/>
    <w:basedOn w:val="a"/>
    <w:uiPriority w:val="99"/>
    <w:unhideWhenUsed/>
    <w:rsid w:val="00687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6674">
      <w:bodyDiv w:val="1"/>
      <w:marLeft w:val="0"/>
      <w:marRight w:val="0"/>
      <w:marTop w:val="0"/>
      <w:marBottom w:val="0"/>
      <w:divBdr>
        <w:top w:val="none" w:sz="0" w:space="0" w:color="auto"/>
        <w:left w:val="none" w:sz="0" w:space="0" w:color="auto"/>
        <w:bottom w:val="none" w:sz="0" w:space="0" w:color="auto"/>
        <w:right w:val="none" w:sz="0" w:space="0" w:color="auto"/>
      </w:divBdr>
    </w:div>
    <w:div w:id="1838884989">
      <w:bodyDiv w:val="1"/>
      <w:marLeft w:val="0"/>
      <w:marRight w:val="0"/>
      <w:marTop w:val="0"/>
      <w:marBottom w:val="0"/>
      <w:divBdr>
        <w:top w:val="none" w:sz="0" w:space="0" w:color="auto"/>
        <w:left w:val="none" w:sz="0" w:space="0" w:color="auto"/>
        <w:bottom w:val="none" w:sz="0" w:space="0" w:color="auto"/>
        <w:right w:val="none" w:sz="0" w:space="0" w:color="auto"/>
      </w:divBdr>
      <w:divsChild>
        <w:div w:id="1661225765">
          <w:marLeft w:val="75"/>
          <w:marRight w:val="75"/>
          <w:marTop w:val="75"/>
          <w:marBottom w:val="75"/>
          <w:divBdr>
            <w:top w:val="single" w:sz="6" w:space="8" w:color="FFFF00"/>
            <w:left w:val="single" w:sz="6" w:space="8" w:color="FFFF00"/>
            <w:bottom w:val="single" w:sz="6" w:space="8" w:color="FFFF00"/>
            <w:right w:val="single" w:sz="6" w:space="8" w:color="FFFF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1030</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9</cp:revision>
  <cp:lastPrinted>2019-03-11T16:08:00Z</cp:lastPrinted>
  <dcterms:created xsi:type="dcterms:W3CDTF">2019-03-10T19:48:00Z</dcterms:created>
  <dcterms:modified xsi:type="dcterms:W3CDTF">2020-11-25T19:28:00Z</dcterms:modified>
</cp:coreProperties>
</file>