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19" w:rsidRDefault="00977219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</w:rPr>
      </w:pPr>
      <w:bookmarkStart w:id="0" w:name="sub_19110"/>
      <w:r>
        <w:rPr>
          <w:rFonts w:ascii="Times New Roman" w:eastAsia="Times New Roman" w:hAnsi="Times New Roman" w:cs="Times New Roman"/>
          <w:b/>
          <w:bCs/>
        </w:rPr>
        <w:t>Задание: Написать конспект</w:t>
      </w:r>
    </w:p>
    <w:p w:rsidR="00977219" w:rsidRDefault="00977219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</w:rPr>
      </w:pPr>
    </w:p>
    <w:p w:rsidR="00711695" w:rsidRDefault="00711695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977219">
        <w:rPr>
          <w:rFonts w:ascii="Times New Roman" w:eastAsia="Times New Roman" w:hAnsi="Times New Roman" w:cs="Times New Roman"/>
          <w:bCs/>
        </w:rPr>
        <w:t>Тема</w:t>
      </w:r>
      <w:r w:rsidRPr="007116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11695">
        <w:rPr>
          <w:rFonts w:ascii="Times New Roman" w:eastAsia="Times New Roman" w:hAnsi="Times New Roman" w:cs="Times New Roman"/>
          <w:bCs/>
        </w:rPr>
        <w:t>Договор займа. Договор кредита.</w:t>
      </w:r>
    </w:p>
    <w:p w:rsidR="00711695" w:rsidRDefault="00711695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711695" w:rsidRPr="00711695" w:rsidRDefault="00711695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>План</w:t>
      </w:r>
    </w:p>
    <w:p w:rsidR="00EE569B" w:rsidRPr="00711695" w:rsidRDefault="00EE569B" w:rsidP="00711695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11695">
        <w:rPr>
          <w:rFonts w:ascii="Times New Roman" w:hAnsi="Times New Roman" w:cs="Times New Roman"/>
          <w:b w:val="0"/>
          <w:color w:val="000000" w:themeColor="text1"/>
        </w:rPr>
        <w:t>Договор займа</w:t>
      </w:r>
    </w:p>
    <w:p w:rsidR="00711695" w:rsidRPr="00711695" w:rsidRDefault="00711695" w:rsidP="00711695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711695">
        <w:rPr>
          <w:rFonts w:ascii="Times New Roman" w:hAnsi="Times New Roman" w:cs="Times New Roman"/>
        </w:rPr>
        <w:t>Договор кредита</w:t>
      </w:r>
    </w:p>
    <w:bookmarkEnd w:id="0"/>
    <w:p w:rsidR="00EE569B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711695" w:rsidRPr="00711695" w:rsidRDefault="00711695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Договор займа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Определение.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Договор займа - это соглашение, в силу которого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 (</w:t>
      </w:r>
      <w:hyperlink r:id="rId7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807</w:t>
        </w:r>
      </w:hyperlink>
      <w:r w:rsidRPr="00711695">
        <w:rPr>
          <w:rFonts w:ascii="Times New Roman" w:hAnsi="Times New Roman" w:cs="Times New Roman"/>
          <w:color w:val="000000" w:themeColor="text1"/>
        </w:rPr>
        <w:t>*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Сущность и значение.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Финансовые услуги являются разновидностью возмездных услуг (см. </w:t>
      </w:r>
      <w:hyperlink w:anchor="sub_10" w:history="1">
        <w:r w:rsidRPr="00711695">
          <w:rPr>
            <w:rStyle w:val="a4"/>
            <w:rFonts w:ascii="Times New Roman" w:hAnsi="Times New Roman"/>
            <w:color w:val="000000" w:themeColor="text1"/>
          </w:rPr>
          <w:t xml:space="preserve">схему </w:t>
        </w:r>
      </w:hyperlink>
      <w:r w:rsidRPr="00711695">
        <w:rPr>
          <w:rFonts w:ascii="Times New Roman" w:hAnsi="Times New Roman" w:cs="Times New Roman"/>
          <w:color w:val="000000" w:themeColor="text1"/>
        </w:rPr>
        <w:t>). Договор займа представляет собой наиболее типичное и классическое соглашение, родовое для иных кредитных обязательств. По соглашению сторон долг, возникший из купли-продажи, аренды имущества или иного основания, может быть также заменен заемным обязательством.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Договор займа считается заключенным с момента передачи денег или других вещей в собственность заемщика. Переход предмета займа в собственность другой стороны является особенностью именно договора займа и отличает его от схожих соглашений (аренды, ссуды).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Договор займа возлагает обязанность только на заемщика, оставляя за заимодавцем право требования. Заемщик вправе оспаривать договор займа по его безденежности, доказывая, что деньги или другие вещи в действительности не получены им от заимодавца или получены в меньшем количестве, чем указано в договоре. Договор заключается на определенный срок или без указания на него.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По своей юридической природе договор займа является: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реальным;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возмездным (может быть безвозмездным);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односторонним.</w:t>
      </w:r>
    </w:p>
    <w:p w:rsidR="00EE569B" w:rsidRPr="00711695" w:rsidRDefault="00EE569B" w:rsidP="00711695">
      <w:pPr>
        <w:pStyle w:val="a5"/>
        <w:rPr>
          <w:rFonts w:ascii="Times New Roman" w:hAnsi="Times New Roman" w:cs="Times New Roman"/>
          <w:color w:val="000000" w:themeColor="text1"/>
        </w:rPr>
      </w:pPr>
      <w:bookmarkStart w:id="1" w:name="sub_10"/>
      <w:r w:rsidRPr="00711695">
        <w:rPr>
          <w:rFonts w:ascii="Times New Roman" w:hAnsi="Times New Roman" w:cs="Times New Roman"/>
          <w:color w:val="000000" w:themeColor="text1"/>
        </w:rPr>
        <w:t xml:space="preserve">                          </w:t>
      </w:r>
      <w:bookmarkEnd w:id="1"/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Субъекты.</w:t>
      </w:r>
      <w:r w:rsidRPr="00711695">
        <w:rPr>
          <w:rFonts w:ascii="Times New Roman" w:hAnsi="Times New Roman" w:cs="Times New Roman"/>
          <w:color w:val="000000" w:themeColor="text1"/>
        </w:rPr>
        <w:t xml:space="preserve"> Лицо, передающее деньги или вещи в заем, именуется заимодавцем, а лицо, принимающее это имущество, - заемщиком. Сторонами в договоре займа по общему правилу могут быть любые субъекты гражданских правоотношений. Вместе с тем гражданское законодательство предусматривает определенные ограничения участия в договоре займа государственных и муниципальных унитарных предприятий, а также государственных и муниципальных учреждений (см., например, </w:t>
      </w:r>
      <w:hyperlink r:id="rId8" w:history="1">
        <w:r w:rsidRPr="00711695">
          <w:rPr>
            <w:rStyle w:val="a4"/>
            <w:rFonts w:ascii="Times New Roman" w:hAnsi="Times New Roman"/>
            <w:color w:val="000000" w:themeColor="text1"/>
          </w:rPr>
          <w:t>Федеральный закон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от 14 ноября 2002 г. N 161-ФЗ "О государственных и муниципальных унитарных предприятиях"). Систематическое выступление лица заимодавцем требует от него статуса лицензированной кредитной организации.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Форма.</w:t>
      </w:r>
      <w:r w:rsidRPr="00711695">
        <w:rPr>
          <w:rFonts w:ascii="Times New Roman" w:hAnsi="Times New Roman" w:cs="Times New Roman"/>
          <w:color w:val="000000" w:themeColor="text1"/>
        </w:rPr>
        <w:t xml:space="preserve"> Форма договора займа подчиняется общим для сделок требованиям.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Существенные условия и содержание.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Предметом договора займа являются наличные деньги или вещи, определяемые родовыми признаками (зерно, нефтепродукты и т.д.).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По общему правилу договор займа является возмездным: заемщик обязан выплатить проценты на сумму займа. Размер процентов определяется договором, а при отсутствии соглашения об этом - в размере, определяемом в соответствии с законом (</w:t>
      </w:r>
      <w:hyperlink r:id="rId9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809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 </w:t>
      </w:r>
      <w:r w:rsidRPr="00711695">
        <w:rPr>
          <w:rFonts w:ascii="Times New Roman" w:hAnsi="Times New Roman" w:cs="Times New Roman"/>
          <w:color w:val="000000" w:themeColor="text1"/>
        </w:rPr>
        <w:lastRenderedPageBreak/>
        <w:t>Безвозмездность (</w:t>
      </w:r>
      <w:proofErr w:type="spellStart"/>
      <w:r w:rsidRPr="00711695">
        <w:rPr>
          <w:rFonts w:ascii="Times New Roman" w:hAnsi="Times New Roman" w:cs="Times New Roman"/>
          <w:color w:val="000000" w:themeColor="text1"/>
        </w:rPr>
        <w:t>беспроцентность</w:t>
      </w:r>
      <w:proofErr w:type="spellEnd"/>
      <w:r w:rsidRPr="00711695">
        <w:rPr>
          <w:rFonts w:ascii="Times New Roman" w:hAnsi="Times New Roman" w:cs="Times New Roman"/>
          <w:color w:val="000000" w:themeColor="text1"/>
        </w:rPr>
        <w:t>) займа предполагается в следующих случаях: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- договор заключен между гражданами на сумму, не превышающую пятидесятикратного установленного законом </w:t>
      </w:r>
      <w:hyperlink r:id="rId10" w:history="1">
        <w:r w:rsidRPr="00711695">
          <w:rPr>
            <w:rStyle w:val="a4"/>
            <w:rFonts w:ascii="Times New Roman" w:hAnsi="Times New Roman"/>
            <w:color w:val="000000" w:themeColor="text1"/>
          </w:rPr>
          <w:t>минимального размера оплаты труда</w:t>
        </w:r>
      </w:hyperlink>
      <w:r w:rsidRPr="00711695">
        <w:rPr>
          <w:rFonts w:ascii="Times New Roman" w:hAnsi="Times New Roman" w:cs="Times New Roman"/>
          <w:color w:val="000000" w:themeColor="text1"/>
        </w:rPr>
        <w:t>, и не связан с осуществлением предпринимательской деятельности хотя бы одной из сторон;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по договору заемщику передаются не деньги, а другие вещи, определенные родовыми признаками.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Впрочем, и в этих случаях стороны вправе предусмотреть вознаграждение.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Односторонне обязывающий характер договора займа определяет и содержание обязанностей лишь заемщика: он обязан возвратить полученное по договору и выплатить проценты, если заем возмездный.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Исполнение и прекращение.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Заемщик обязан возвратить заимодавцу полученную сумму займа в предусмотренные договором срок и порядке. Сумма беспроцентного займа может быть возвращена заемщиком в любое досрочное время. В возмездном договоре - с согласия заимодавца. Заимодавец со своей стороны также вправе потребовать от заемщика досрочного возврата суммы займа и уплаты причитающихся процентов при невыполнении заемщиком предусмотренных обязанностей по обеспечению возврата суммы займа, а также при утрате обеспечения или ухудшении его условий (</w:t>
      </w:r>
      <w:hyperlink r:id="rId11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813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Если договором срок возврата не предусмотрен, сумма займа должна быть возвращена в течение тридцати дней со дня предъявления заимодавцем соответствующего требования.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При просрочке заемщиком возврата суммы займа на него ложится дополнительная обязанность уплатить проценты в соответствии со </w:t>
      </w:r>
      <w:hyperlink r:id="rId12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395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РФ. Причем исполнение этой обязанности не освобождает заемщика от уплаты основных договорных или законных процентов за предоставленный заем.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Специальные виды договора займа.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1) Целевой заем предусматривает в качестве существенного условие об использовании заемщиком полученных средств на определенные договором цели. Целевое использование займа обеспечивается: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обязанностью заемщика обеспечить возможность контроля заимодавцем за целевым использованием суммы займа;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правом заимодавца потребовать от заемщика досрочного возврата суммы займа и уплаты причитающихся процентов, если заем используется не по целевому назначению или заемщик препятствует осуществлению заимодавцем контроля.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2) Договор займа может быть оформлен выдачей векселя, удостоверяющего ничем не обусловленное обязательство векселедателя (простой вексель) либо иного указанного в векселе плательщика (переводной вексель) выплатить по наступлении предусмотренного векселем срока полученные взаймы денежные суммы. С момента выдачи векселя правила о договоре займа могут применяться к этим отношениям постольку, поскольку они не противоречат закону о переводном и простом векселе.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3) В случаях, предусмотренных законом или иными правовыми актами, договор займа может быть заключен путем выпуска и продажи облигаций. Облигацией признается ценная бумага, удостоверяющая право ее держателя на получение от лица, выпустившего облигацию, в предусмотренный ею срок номинальной стоимости облигации или иного имущественного эквивалента.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права. Положения </w:t>
      </w:r>
      <w:hyperlink r:id="rId13" w:history="1">
        <w:r w:rsidRPr="00711695">
          <w:rPr>
            <w:rStyle w:val="a4"/>
            <w:rFonts w:ascii="Times New Roman" w:hAnsi="Times New Roman"/>
            <w:color w:val="000000" w:themeColor="text1"/>
          </w:rPr>
          <w:t>Гражданского кодекса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о договоре займа и в данном случае применяются только в том случае, если иное не предусмотрено специальными законами или правовыми актами.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4) По договору государственного займа заемщиком выступает Российская Федерация, субъект Российской Федерации, а заимодавцем - гражданин или юридическое лицо. Из закона вытекают следующие особенности данного договора займа: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государственные займы являются добровольными;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lastRenderedPageBreak/>
        <w:t>- договор государственного займа заключается путем приобретения заимодавцем выпущенных государственных облигаций или иных государственных ценных бумаг;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изменение условий выпущенного в обращение займа не допускается;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правила о договоре государственного займа соответственно применяются к займам, выпускаемым муниципальным образованием.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EE569B" w:rsidRPr="00711695" w:rsidRDefault="00711695" w:rsidP="00711695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11695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bookmarkStart w:id="2" w:name="sub_19120"/>
      <w:r w:rsidR="00EE569B" w:rsidRPr="00711695">
        <w:rPr>
          <w:rFonts w:ascii="Times New Roman" w:hAnsi="Times New Roman" w:cs="Times New Roman"/>
          <w:b w:val="0"/>
          <w:color w:val="000000" w:themeColor="text1"/>
        </w:rPr>
        <w:t>Кредитный договор</w:t>
      </w:r>
    </w:p>
    <w:bookmarkEnd w:id="2"/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Определение.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Кредитный договор - это соглашение, в силу которого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 (</w:t>
      </w:r>
      <w:hyperlink r:id="rId14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819</w:t>
        </w:r>
      </w:hyperlink>
      <w:r w:rsidRPr="00711695">
        <w:rPr>
          <w:rFonts w:ascii="Times New Roman" w:hAnsi="Times New Roman" w:cs="Times New Roman"/>
          <w:color w:val="000000" w:themeColor="text1"/>
        </w:rPr>
        <w:t>*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Сущность и значение.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Кредитный договор является разновидностью договора займа. </w:t>
      </w:r>
      <w:hyperlink r:id="rId15" w:history="1">
        <w:r w:rsidRPr="00711695">
          <w:rPr>
            <w:rStyle w:val="a4"/>
            <w:rFonts w:ascii="Times New Roman" w:hAnsi="Times New Roman"/>
            <w:color w:val="000000" w:themeColor="text1"/>
          </w:rPr>
          <w:t>Закон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прямо определяет, что к отношениям по кредитному договору применяются нормы, регулирующие заемные отношения, если иное не предусмотрено специальными правилами и не вытекает из существа кредитного договора. Кредитный договор имеет более узкую, исключительно профессионально-деловую сферу применения, что и обусловливает особенности формы, субъектного состава и юридического характера сделки.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Кредитный договор является: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консенсуальным;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возмездным;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двусторонним.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Субъекты.</w:t>
      </w:r>
      <w:r w:rsidRPr="00711695">
        <w:rPr>
          <w:rFonts w:ascii="Times New Roman" w:hAnsi="Times New Roman" w:cs="Times New Roman"/>
          <w:color w:val="000000" w:themeColor="text1"/>
        </w:rPr>
        <w:t xml:space="preserve"> В отличие от договора займа кредитором, т.е. лицом, предоставляющим денежные средства заемщику, может быть только банк или иная кредитная организация, имеющие лицензию Центрального банка РФ на совершение кредитных сделок.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Форма.</w:t>
      </w:r>
      <w:r w:rsidRPr="00711695">
        <w:rPr>
          <w:rFonts w:ascii="Times New Roman" w:hAnsi="Times New Roman" w:cs="Times New Roman"/>
          <w:color w:val="000000" w:themeColor="text1"/>
        </w:rPr>
        <w:t xml:space="preserve"> Под страхом ничтожности кредитный договор должен быть заключен в письменной форме.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Существенные условия и содержание.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Предметом кредитного договора выступают имущественные права требования - денежные средства, т.е. безналичные деньги. Особенности кредитных отношений проявляются в содержании прав и обязанностей сторон. Так,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 Со своей стороны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предоставления. Целевой кредит подчинен, кроме этого, и нормам ГК РФ о целевом займе (</w:t>
      </w:r>
      <w:hyperlink r:id="rId16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821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 xml:space="preserve">Особенности товарного и коммерческого кредита. </w:t>
      </w:r>
      <w:r w:rsidRPr="00711695">
        <w:rPr>
          <w:rFonts w:ascii="Times New Roman" w:hAnsi="Times New Roman" w:cs="Times New Roman"/>
          <w:color w:val="000000" w:themeColor="text1"/>
        </w:rPr>
        <w:t>Кредитный договор, предметом которого выступают вещи, определяемые родовыми признаками, является товарным кредитом. Договор товарного кредита подчинен общим правилам о кредитовании, а требования о количестве, ассортименте, комплектности, качестве, таре и (или) упаковке предоставляемых вещей должны соответствовать правилам о договоре купли-продажи товаров, если иное не предусмотрено договором товарного кредита.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Кредит может быть предоставлен не только специальным соглашением, но и иными договорами, исполнение которых связано с передачей в собственность другой стороне денежных сумм или других вещей, определяемых родовыми признаками (коммерческий кредит). В соответствии с подобными договорами (например, купли-продажи, подряда, услуг и т.д.) в качестве коммерческого кредита рассматриваются аванс, предварительная оплата, отсрочка и рассрочка платежей, т.е. случаи, когда исполнение обязательств и встречная денежная выплата не совпадают по времени.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К коммерческому кредиту применяются правила о договоре займа и кредитном договоре, если иное не предусмотрено правилами о договоре, из которого возникло </w:t>
      </w:r>
      <w:r w:rsidRPr="00711695">
        <w:rPr>
          <w:rFonts w:ascii="Times New Roman" w:hAnsi="Times New Roman" w:cs="Times New Roman"/>
          <w:color w:val="000000" w:themeColor="text1"/>
        </w:rPr>
        <w:lastRenderedPageBreak/>
        <w:t>соответствующее обязательство, и не противоречит существу такого обязательства (</w:t>
      </w:r>
      <w:hyperlink r:id="rId17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823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17D04" w:rsidRPr="00711695" w:rsidRDefault="00C17D04" w:rsidP="0071169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711695">
        <w:rPr>
          <w:color w:val="000000" w:themeColor="text1"/>
        </w:rPr>
        <w:t>┌─────────────────────┐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                 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Финансовые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услуги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                     </w:t>
      </w:r>
      <w:r w:rsidRPr="00711695">
        <w:rPr>
          <w:color w:val="000000" w:themeColor="text1"/>
        </w:rPr>
        <w:t>└───┬┬─────────┬┬┬────┘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┌────────────────────────┘│</w:t>
      </w:r>
      <w:r w:rsidRPr="00711695">
        <w:rPr>
          <w:rFonts w:ascii="Arial Rounded MT Bold" w:hAnsi="Arial Rounded MT Bold"/>
          <w:color w:val="000000" w:themeColor="text1"/>
        </w:rPr>
        <w:t xml:space="preserve">         </w:t>
      </w:r>
      <w:r w:rsidRPr="00711695">
        <w:rPr>
          <w:color w:val="000000" w:themeColor="text1"/>
        </w:rPr>
        <w:t>│││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┌──┴───┐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┌────┴───┐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│││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Заем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├────────────────┤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Кредит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│││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│Договор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финансирования│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└──┬───┘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└────┬───┘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││└─┤под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уступку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денежного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┌────────┘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    </w:t>
      </w:r>
      <w:r w:rsidRPr="00711695">
        <w:rPr>
          <w:color w:val="000000" w:themeColor="text1"/>
        </w:rPr>
        <w:t>││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│требования</w:t>
      </w:r>
      <w:r w:rsidRPr="00711695">
        <w:rPr>
          <w:rFonts w:ascii="Arial Rounded MT Bold" w:hAnsi="Arial Rounded MT Bold"/>
          <w:color w:val="000000" w:themeColor="text1"/>
        </w:rPr>
        <w:t xml:space="preserve">     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┌─┴──────────────┐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└──────────────────────┘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┌─┤Специальные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виды│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├─┤Товарный</w:t>
      </w:r>
      <w:r w:rsidRPr="00711695">
        <w:rPr>
          <w:rFonts w:ascii="Arial Rounded MT Bold" w:hAnsi="Arial Rounded MT Bold"/>
          <w:color w:val="000000" w:themeColor="text1"/>
        </w:rPr>
        <w:t xml:space="preserve">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proofErr w:type="gramStart"/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┌</w:t>
      </w:r>
      <w:proofErr w:type="gramEnd"/>
      <w:r w:rsidRPr="00711695">
        <w:rPr>
          <w:color w:val="000000" w:themeColor="text1"/>
        </w:rPr>
        <w:t>──────────────────────┐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│└──┤Договор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банковского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│вклада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</w:t>
      </w:r>
      <w:r w:rsidRPr="00711695">
        <w:rPr>
          <w:rFonts w:ascii="Arial Rounded MT Bold" w:hAnsi="Arial Rounded MT Bold"/>
          <w:color w:val="000000" w:themeColor="text1"/>
        </w:rPr>
        <w:t xml:space="preserve">    </w:t>
      </w:r>
      <w:r w:rsidRPr="00711695">
        <w:rPr>
          <w:color w:val="000000" w:themeColor="text1"/>
        </w:rPr>
        <w:t>Целевой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└─┤Коммерческий│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└──────────────────────┘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└────────────┘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┌──────────────────────┐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   </w:t>
      </w:r>
      <w:r w:rsidRPr="00711695">
        <w:rPr>
          <w:color w:val="000000" w:themeColor="text1"/>
        </w:rPr>
        <w:t>└───┤Договор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банковского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Выдача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векселя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       </w:t>
      </w:r>
      <w:r w:rsidRPr="00711695">
        <w:rPr>
          <w:color w:val="000000" w:themeColor="text1"/>
        </w:rPr>
        <w:t>│счета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       </w:t>
      </w:r>
      <w:r w:rsidRPr="00711695">
        <w:rPr>
          <w:color w:val="000000" w:themeColor="text1"/>
        </w:rPr>
        <w:t>└──────────────────────┘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│Выпуск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и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продажа│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облигаций</w:t>
      </w:r>
      <w:r w:rsidRPr="00711695">
        <w:rPr>
          <w:rFonts w:ascii="Arial Rounded MT Bold" w:hAnsi="Arial Rounded MT Bold"/>
          <w:color w:val="000000" w:themeColor="text1"/>
        </w:rPr>
        <w:t xml:space="preserve">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│Государственный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└─┤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заем</w:t>
      </w:r>
      <w:r w:rsidRPr="00711695">
        <w:rPr>
          <w:rFonts w:ascii="Arial Rounded MT Bold" w:hAnsi="Arial Rounded MT Bold"/>
          <w:color w:val="000000" w:themeColor="text1"/>
        </w:rPr>
        <w:t xml:space="preserve">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└────────────────┘</w:t>
      </w:r>
    </w:p>
    <w:p w:rsidR="00711695" w:rsidRPr="00711695" w:rsidRDefault="00711695" w:rsidP="00711695">
      <w:pPr>
        <w:jc w:val="both"/>
        <w:rPr>
          <w:rFonts w:asciiTheme="minorHAnsi" w:hAnsiTheme="minorHAnsi" w:cs="Times New Roman"/>
          <w:color w:val="000000" w:themeColor="text1"/>
        </w:rPr>
      </w:pPr>
    </w:p>
    <w:p w:rsidR="00711695" w:rsidRDefault="00711695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43BCC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Схема</w:t>
      </w:r>
      <w:r w:rsidR="00D43BCC" w:rsidRPr="00D43BCC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Pr="0044749C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Pr="0044749C">
        <w:rPr>
          <w:rFonts w:ascii="Times New Roman" w:hAnsi="Times New Roman" w:cs="Times New Roman"/>
          <w:color w:val="000000" w:themeColor="text1"/>
        </w:rPr>
        <w:t xml:space="preserve"> Финансовые услуги</w:t>
      </w:r>
    </w:p>
    <w:p w:rsidR="00D43BCC" w:rsidRDefault="00D43BCC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43BCC" w:rsidRDefault="00D43BCC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43BCC" w:rsidRDefault="00D43BCC" w:rsidP="00D43BC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43BCC">
        <w:rPr>
          <w:rFonts w:ascii="Times New Roman" w:hAnsi="Times New Roman" w:cs="Times New Roman"/>
          <w:color w:val="000000" w:themeColor="text1"/>
        </w:rPr>
        <w:t>Список рекомендуемой литературы:</w:t>
      </w:r>
    </w:p>
    <w:p w:rsidR="00977219" w:rsidRDefault="00977219" w:rsidP="00D43BC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77219" w:rsidRPr="00977219" w:rsidRDefault="00977219" w:rsidP="0097721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7721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Гражданский кодекс Российской Федерации (ГК РФ) </w:t>
      </w:r>
      <w:r w:rsidRPr="00977219">
        <w:rPr>
          <w:rFonts w:ascii="Times New Roman" w:eastAsia="Times New Roman" w:hAnsi="Times New Roman" w:cs="Times New Roman"/>
          <w:color w:val="000000"/>
          <w:shd w:val="clear" w:color="auto" w:fill="FFFFFF"/>
        </w:rPr>
        <w:t>30 ноября 1994 года N 51-ФЗ</w:t>
      </w:r>
    </w:p>
    <w:p w:rsidR="00977219" w:rsidRPr="00977219" w:rsidRDefault="00977219" w:rsidP="0097721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77219" w:rsidRPr="00977219" w:rsidRDefault="00977219" w:rsidP="00977219">
      <w:pPr>
        <w:widowControl/>
        <w:numPr>
          <w:ilvl w:val="0"/>
          <w:numId w:val="4"/>
        </w:numPr>
        <w:tabs>
          <w:tab w:val="left" w:pos="72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977219">
        <w:rPr>
          <w:rFonts w:ascii="Times New Roman" w:hAnsi="Times New Roman" w:cs="Times New Roman"/>
        </w:rPr>
        <w:t xml:space="preserve">Российское гражданское право: Учебник: В 2 т. Т. II: Обязательственное право / Отв. ред. Е.А. Суханов. – М.: Статут, 2016. </w:t>
      </w:r>
    </w:p>
    <w:p w:rsidR="00977219" w:rsidRPr="00977219" w:rsidRDefault="00977219" w:rsidP="0097721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  <w:bookmarkStart w:id="3" w:name="_GoBack"/>
      <w:bookmarkEnd w:id="3"/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Pr="005A1C57" w:rsidRDefault="005A1C57" w:rsidP="005A1C57">
      <w:pPr>
        <w:jc w:val="center"/>
        <w:rPr>
          <w:rFonts w:ascii="Times New Roman" w:hAnsi="Times New Roman" w:cs="Times New Roman"/>
          <w:b/>
        </w:rPr>
      </w:pPr>
      <w:r w:rsidRPr="005A1C57">
        <w:rPr>
          <w:rFonts w:ascii="Times New Roman" w:hAnsi="Times New Roman" w:cs="Times New Roman"/>
          <w:b/>
        </w:rPr>
        <w:t xml:space="preserve">Технологическая карта занятия № </w:t>
      </w:r>
      <w:r w:rsidR="0004021F">
        <w:rPr>
          <w:rFonts w:ascii="Times New Roman" w:hAnsi="Times New Roman" w:cs="Times New Roman"/>
          <w:b/>
        </w:rPr>
        <w:t>1</w:t>
      </w:r>
      <w:r w:rsidRPr="005A1C57">
        <w:rPr>
          <w:rFonts w:ascii="Times New Roman" w:hAnsi="Times New Roman" w:cs="Times New Roman"/>
          <w:b/>
        </w:rPr>
        <w:t>6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5A1C57" w:rsidRPr="005A1C57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 xml:space="preserve">Дисциплина: </w:t>
      </w:r>
      <w:r w:rsidRPr="005A1C57">
        <w:rPr>
          <w:rFonts w:ascii="Times New Roman" w:hAnsi="Times New Roman" w:cs="Times New Roman"/>
          <w:i/>
          <w:u w:val="single"/>
        </w:rPr>
        <w:t>Гражданское право_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Тема занятия</w:t>
      </w:r>
      <w:r w:rsidRPr="005A1C57">
        <w:rPr>
          <w:rFonts w:ascii="Times New Roman" w:hAnsi="Times New Roman" w:cs="Times New Roman"/>
          <w:i/>
          <w:u w:val="single"/>
        </w:rPr>
        <w:t xml:space="preserve">: Договор </w:t>
      </w:r>
      <w:r>
        <w:rPr>
          <w:rFonts w:ascii="Times New Roman" w:hAnsi="Times New Roman" w:cs="Times New Roman"/>
          <w:i/>
          <w:u w:val="single"/>
        </w:rPr>
        <w:t>займа. Договор кредита</w:t>
      </w:r>
      <w:r w:rsidRPr="005A1C57">
        <w:rPr>
          <w:rFonts w:ascii="Times New Roman" w:hAnsi="Times New Roman" w:cs="Times New Roman"/>
          <w:i/>
          <w:u w:val="single"/>
        </w:rPr>
        <w:t xml:space="preserve"> 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  <w:r w:rsidRPr="005A1C57">
        <w:rPr>
          <w:rFonts w:ascii="Times New Roman" w:hAnsi="Times New Roman" w:cs="Times New Roman"/>
        </w:rPr>
        <w:t xml:space="preserve">Вид занятия: </w:t>
      </w:r>
      <w:r w:rsidRPr="005A1C57">
        <w:rPr>
          <w:rFonts w:ascii="Times New Roman" w:hAnsi="Times New Roman" w:cs="Times New Roman"/>
          <w:i/>
          <w:u w:val="single"/>
        </w:rPr>
        <w:t>Комплексное занятие</w:t>
      </w:r>
      <w:r w:rsidRPr="005A1C57">
        <w:rPr>
          <w:rFonts w:ascii="Times New Roman" w:hAnsi="Times New Roman" w:cs="Times New Roman"/>
        </w:rPr>
        <w:t xml:space="preserve"> </w:t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</w:p>
    <w:p w:rsidR="005A1C57" w:rsidRPr="008D28C1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Цель занятия</w:t>
      </w:r>
      <w:r w:rsidRPr="005A1C57">
        <w:rPr>
          <w:rFonts w:ascii="Times New Roman" w:hAnsi="Times New Roman" w:cs="Times New Roman"/>
          <w:i/>
        </w:rPr>
        <w:t>:</w:t>
      </w:r>
      <w:r w:rsidRPr="005A1C57">
        <w:rPr>
          <w:rFonts w:ascii="Times New Roman" w:hAnsi="Times New Roman" w:cs="Times New Roman"/>
          <w:i/>
          <w:u w:val="single"/>
        </w:rPr>
        <w:t xml:space="preserve"> в результате изучения данной темы студент должен </w:t>
      </w:r>
      <w:r w:rsidRPr="008D28C1">
        <w:rPr>
          <w:rFonts w:ascii="Times New Roman" w:hAnsi="Times New Roman" w:cs="Times New Roman"/>
          <w:i/>
          <w:u w:val="single"/>
        </w:rPr>
        <w:t>знать: -</w:t>
      </w:r>
      <w:r w:rsidRPr="008D28C1">
        <w:rPr>
          <w:rFonts w:ascii="Times New Roman" w:hAnsi="Times New Roman" w:cs="Times New Roman"/>
          <w:i/>
          <w:iCs/>
          <w:u w:val="single"/>
        </w:rPr>
        <w:t xml:space="preserve">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- основные виды договоров на оказание </w:t>
      </w:r>
      <w:proofErr w:type="gramStart"/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услуг</w:t>
      </w:r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;-</w:t>
      </w:r>
      <w:proofErr w:type="gramEnd"/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 предмет и содержание договора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займа</w:t>
      </w:r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;- основные виды договора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кредитования</w:t>
      </w:r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; - иные виды договоров на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оказания услуг</w:t>
      </w:r>
      <w:r w:rsidRPr="008D28C1">
        <w:rPr>
          <w:rFonts w:ascii="Times New Roman" w:hAnsi="Times New Roman" w:cs="Times New Roman"/>
          <w:i/>
          <w:u w:val="single"/>
        </w:rPr>
        <w:t xml:space="preserve">; </w:t>
      </w:r>
      <w:r w:rsidRPr="008D28C1">
        <w:rPr>
          <w:rFonts w:ascii="Times New Roman" w:hAnsi="Times New Roman" w:cs="Times New Roman"/>
          <w:bCs/>
          <w:i/>
          <w:iCs/>
          <w:u w:val="single"/>
        </w:rPr>
        <w:t>уметь:- ан</w:t>
      </w:r>
      <w:r w:rsidRPr="008D28C1">
        <w:rPr>
          <w:rFonts w:ascii="Times New Roman" w:hAnsi="Times New Roman" w:cs="Times New Roman"/>
          <w:i/>
          <w:u w:val="single"/>
        </w:rPr>
        <w:t xml:space="preserve">ализировать конкретный договор и определять наличие в нем достаточно существенных условий его заключения. </w:t>
      </w:r>
    </w:p>
    <w:p w:rsidR="005A1C57" w:rsidRPr="008D28C1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</w:p>
    <w:p w:rsidR="005A1C57" w:rsidRPr="005A1C57" w:rsidRDefault="005A1C57" w:rsidP="005A1C57">
      <w:pPr>
        <w:jc w:val="center"/>
        <w:rPr>
          <w:rFonts w:ascii="Times New Roman" w:hAnsi="Times New Roman" w:cs="Times New Roman"/>
          <w:b/>
        </w:rPr>
      </w:pPr>
      <w:r w:rsidRPr="005A1C57">
        <w:rPr>
          <w:rFonts w:ascii="Times New Roman" w:hAnsi="Times New Roman" w:cs="Times New Roman"/>
          <w:b/>
        </w:rPr>
        <w:t>Обеспечение занятия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8D28C1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 xml:space="preserve">1. Наглядные пособия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i/>
          <w:u w:val="single"/>
        </w:rPr>
        <w:t xml:space="preserve">Конституция РФ; Гражданский Кодекс РФ; 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  <w:r w:rsidRPr="005A1C57">
        <w:rPr>
          <w:rFonts w:ascii="Times New Roman" w:hAnsi="Times New Roman" w:cs="Times New Roman"/>
        </w:rPr>
        <w:t xml:space="preserve">2. Раздаточный материал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  <w:t>Образцы договоров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  <w:r w:rsidRPr="005A1C57">
        <w:rPr>
          <w:rFonts w:ascii="Times New Roman" w:hAnsi="Times New Roman" w:cs="Times New Roman"/>
        </w:rPr>
        <w:t>3. Технические средства обучения</w:t>
      </w:r>
      <w:r w:rsidRPr="005A1C57">
        <w:rPr>
          <w:rFonts w:ascii="Times New Roman" w:hAnsi="Times New Roman" w:cs="Times New Roman"/>
          <w:u w:val="single"/>
        </w:rPr>
        <w:t xml:space="preserve"> 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  <w:t>______________________________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4. Литература</w:t>
      </w:r>
      <w:r w:rsidRPr="005A1C57">
        <w:rPr>
          <w:rFonts w:ascii="Times New Roman" w:hAnsi="Times New Roman" w:cs="Times New Roman"/>
          <w:i/>
        </w:rPr>
        <w:t>:</w:t>
      </w:r>
      <w:r w:rsidRPr="005A1C57">
        <w:rPr>
          <w:rFonts w:ascii="Times New Roman" w:hAnsi="Times New Roman" w:cs="Times New Roman"/>
        </w:rPr>
        <w:t xml:space="preserve"> </w:t>
      </w:r>
      <w:r w:rsidRPr="005A1C57">
        <w:rPr>
          <w:rFonts w:ascii="Times New Roman" w:hAnsi="Times New Roman" w:cs="Times New Roman"/>
          <w:i/>
          <w:u w:val="single"/>
        </w:rPr>
        <w:t xml:space="preserve">Гражданское право: учеб. для средних специальных заведений/ ред. С.П. Гришаев – </w:t>
      </w:r>
      <w:proofErr w:type="gramStart"/>
      <w:r w:rsidRPr="005A1C57">
        <w:rPr>
          <w:rFonts w:ascii="Times New Roman" w:hAnsi="Times New Roman" w:cs="Times New Roman"/>
          <w:i/>
          <w:u w:val="single"/>
        </w:rPr>
        <w:t>М. :</w:t>
      </w:r>
      <w:proofErr w:type="gramEnd"/>
      <w:r w:rsidRPr="005A1C57">
        <w:rPr>
          <w:rFonts w:ascii="Times New Roman" w:hAnsi="Times New Roman" w:cs="Times New Roman"/>
          <w:i/>
          <w:u w:val="single"/>
        </w:rPr>
        <w:t xml:space="preserve"> Норма: ИНФРА-М, 2010</w:t>
      </w:r>
    </w:p>
    <w:p w:rsidR="008D28C1" w:rsidRPr="008D28C1" w:rsidRDefault="005A1C57" w:rsidP="008D28C1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5. Дополнительная литература</w:t>
      </w:r>
      <w:r w:rsidRPr="005A1C57">
        <w:rPr>
          <w:rFonts w:ascii="Times New Roman" w:hAnsi="Times New Roman" w:cs="Times New Roman"/>
          <w:i/>
          <w:u w:val="single"/>
        </w:rPr>
        <w:t xml:space="preserve">: </w:t>
      </w:r>
      <w:r w:rsidR="008D28C1" w:rsidRPr="008D28C1">
        <w:rPr>
          <w:rFonts w:ascii="Times New Roman" w:hAnsi="Times New Roman" w:cs="Times New Roman"/>
          <w:i/>
          <w:u w:val="single"/>
        </w:rPr>
        <w:t xml:space="preserve">1.Белов В.А. Кредитное законодательство России. Научно-практический комментарий. 2-е изд. М.: Вымпел. 2003; 2.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Лунц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 xml:space="preserve"> Л.А. Деньги и денежные обязательства в гражданском праве. - М., 1999; 3. Новоселова Л.А. Проценты по денежным обязательствам. 2-е изд.,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испр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 xml:space="preserve">. и доп. - М., 2003; 4.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Епишенков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 xml:space="preserve"> С.В.. Заем и кредит как самостоятельные институты гражданского права России. // журнал «Банкир» от 9 октября 2001; 5. Гражданское право России. Конспект лекций / редактор-составитель Д.И. Платонов, М.: ПРИОР, 2004. Новоселова Л.А. Облигация в хозяйственном обороте. Комментарий практики рассмотрения споров. 3-е изд. М.: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Юристъ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>, 2003.</w:t>
      </w:r>
    </w:p>
    <w:p w:rsidR="008D28C1" w:rsidRPr="008D28C1" w:rsidRDefault="008D28C1" w:rsidP="005A1C57">
      <w:pPr>
        <w:jc w:val="both"/>
        <w:rPr>
          <w:rFonts w:ascii="Times New Roman" w:hAnsi="Times New Roman" w:cs="Times New Roman"/>
          <w:i/>
          <w:u w:val="single"/>
        </w:rPr>
      </w:pPr>
    </w:p>
    <w:p w:rsidR="005A1C57" w:rsidRPr="005A1C57" w:rsidRDefault="005A1C57" w:rsidP="005A1C57">
      <w:pPr>
        <w:spacing w:line="360" w:lineRule="auto"/>
        <w:ind w:firstLine="345"/>
        <w:rPr>
          <w:rFonts w:ascii="Times New Roman" w:hAnsi="Times New Roman" w:cs="Times New Roman"/>
          <w:i/>
          <w:u w:val="single"/>
        </w:rPr>
      </w:pPr>
    </w:p>
    <w:p w:rsidR="005A1C57" w:rsidRPr="005A1C57" w:rsidRDefault="005A1C57" w:rsidP="005A1C57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5A1C57">
        <w:rPr>
          <w:i/>
          <w:u w:val="single"/>
        </w:rPr>
        <w:t xml:space="preserve"> </w:t>
      </w:r>
    </w:p>
    <w:p w:rsidR="005A1C57" w:rsidRPr="005A1C57" w:rsidRDefault="005A1C57" w:rsidP="005A1C57">
      <w:pPr>
        <w:jc w:val="center"/>
        <w:rPr>
          <w:rFonts w:ascii="Times New Roman" w:hAnsi="Times New Roman" w:cs="Times New Roman"/>
          <w:b/>
        </w:rPr>
      </w:pPr>
      <w:r w:rsidRPr="005A1C57">
        <w:rPr>
          <w:rFonts w:ascii="Times New Roman" w:hAnsi="Times New Roman" w:cs="Times New Roman"/>
          <w:b/>
        </w:rPr>
        <w:t>Содержание  занятия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699"/>
      </w:tblGrid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Учебные вопросы. Формы и методы обучения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5A1C5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Приветствие.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5A1C57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Постановление целей и задач на урок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Контроль знаний студентов(устный опрос)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Изучение новой темы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8D28C1" w:rsidRPr="008D28C1" w:rsidRDefault="008D28C1" w:rsidP="008D28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28C1">
              <w:rPr>
                <w:rFonts w:ascii="Times New Roman" w:eastAsia="Times New Roman" w:hAnsi="Times New Roman" w:cs="Times New Roman"/>
              </w:rPr>
              <w:t>Понятие договора займа; форма договора займа; содержание договора займа; целевой заем и заем государственный; ответственность в договоре займа;</w:t>
            </w:r>
          </w:p>
          <w:p w:rsidR="005A1C57" w:rsidRPr="008D28C1" w:rsidRDefault="008D28C1" w:rsidP="008D28C1">
            <w:pPr>
              <w:jc w:val="both"/>
              <w:rPr>
                <w:rFonts w:ascii="Times New Roman" w:hAnsi="Times New Roman" w:cs="Times New Roman"/>
              </w:rPr>
            </w:pPr>
            <w:r w:rsidRPr="008D28C1">
              <w:rPr>
                <w:rFonts w:ascii="Times New Roman" w:eastAsia="Times New Roman" w:hAnsi="Times New Roman" w:cs="Times New Roman"/>
              </w:rPr>
              <w:t>Понятие кредитного договора, особенности, отличие от договора кредита.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rPr>
          <w:trHeight w:val="378"/>
        </w:trPr>
        <w:tc>
          <w:tcPr>
            <w:tcW w:w="648" w:type="dxa"/>
            <w:tcBorders>
              <w:bottom w:val="single" w:sz="4" w:space="0" w:color="auto"/>
            </w:tcBorders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  <w:i/>
              </w:rPr>
              <w:t>Закрепление изученного материала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Подведение итогов занятия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  <w:r w:rsidRPr="005A1C57">
        <w:rPr>
          <w:rFonts w:ascii="Times New Roman" w:hAnsi="Times New Roman" w:cs="Times New Roman"/>
        </w:rPr>
        <w:t xml:space="preserve">Составил преподаватель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  <w:t xml:space="preserve">  </w:t>
      </w:r>
      <w:proofErr w:type="spellStart"/>
      <w:r w:rsidR="0004021F">
        <w:rPr>
          <w:rFonts w:ascii="Times New Roman" w:hAnsi="Times New Roman" w:cs="Times New Roman"/>
          <w:u w:val="single"/>
        </w:rPr>
        <w:t>Кнухов</w:t>
      </w:r>
      <w:proofErr w:type="spellEnd"/>
      <w:r w:rsidRPr="005A1C57">
        <w:rPr>
          <w:rFonts w:ascii="Times New Roman" w:hAnsi="Times New Roman" w:cs="Times New Roman"/>
          <w:u w:val="single"/>
        </w:rPr>
        <w:t xml:space="preserve"> </w:t>
      </w:r>
      <w:r w:rsidR="0004021F">
        <w:rPr>
          <w:rFonts w:ascii="Times New Roman" w:hAnsi="Times New Roman" w:cs="Times New Roman"/>
          <w:u w:val="single"/>
        </w:rPr>
        <w:t>О.Н.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</w:p>
    <w:p w:rsidR="005A1C57" w:rsidRP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A1C57" w:rsidRPr="005A1C57" w:rsidSect="00C17D0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AD" w:rsidRDefault="002004AD" w:rsidP="00711695">
      <w:r>
        <w:separator/>
      </w:r>
    </w:p>
  </w:endnote>
  <w:endnote w:type="continuationSeparator" w:id="0">
    <w:p w:rsidR="002004AD" w:rsidRDefault="002004AD" w:rsidP="0071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95" w:rsidRDefault="00711695">
    <w:pPr>
      <w:pStyle w:val="a8"/>
      <w:jc w:val="right"/>
    </w:pPr>
  </w:p>
  <w:p w:rsidR="00711695" w:rsidRDefault="007116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AD" w:rsidRDefault="002004AD" w:rsidP="00711695">
      <w:r>
        <w:separator/>
      </w:r>
    </w:p>
  </w:footnote>
  <w:footnote w:type="continuationSeparator" w:id="0">
    <w:p w:rsidR="002004AD" w:rsidRDefault="002004AD" w:rsidP="0071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D82"/>
    <w:multiLevelType w:val="hybridMultilevel"/>
    <w:tmpl w:val="ECE6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C17AE"/>
    <w:multiLevelType w:val="hybridMultilevel"/>
    <w:tmpl w:val="647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43118C"/>
    <w:multiLevelType w:val="hybridMultilevel"/>
    <w:tmpl w:val="CFCEB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B9386C"/>
    <w:multiLevelType w:val="hybridMultilevel"/>
    <w:tmpl w:val="26D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84B04"/>
    <w:multiLevelType w:val="hybridMultilevel"/>
    <w:tmpl w:val="26D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B"/>
    <w:rsid w:val="0004021F"/>
    <w:rsid w:val="002004AD"/>
    <w:rsid w:val="00380B25"/>
    <w:rsid w:val="0044749C"/>
    <w:rsid w:val="005A1C57"/>
    <w:rsid w:val="00623EA3"/>
    <w:rsid w:val="00711695"/>
    <w:rsid w:val="008D28C1"/>
    <w:rsid w:val="00940D7F"/>
    <w:rsid w:val="00977219"/>
    <w:rsid w:val="009F50BA"/>
    <w:rsid w:val="00BC5753"/>
    <w:rsid w:val="00C17D04"/>
    <w:rsid w:val="00C93451"/>
    <w:rsid w:val="00D43BCC"/>
    <w:rsid w:val="00EE0BE1"/>
    <w:rsid w:val="00EE569B"/>
    <w:rsid w:val="00E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44A2-C0AA-4BA6-A18D-4EFAF5F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69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69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569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E569B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EE569B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711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69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69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169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A1C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965.0" TargetMode="External"/><Relationship Id="rId13" Type="http://schemas.openxmlformats.org/officeDocument/2006/relationships/hyperlink" Target="garantF1://10064072.2080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64072.20807" TargetMode="External"/><Relationship Id="rId12" Type="http://schemas.openxmlformats.org/officeDocument/2006/relationships/hyperlink" Target="garantF1://10064072.395" TargetMode="External"/><Relationship Id="rId17" Type="http://schemas.openxmlformats.org/officeDocument/2006/relationships/hyperlink" Target="garantF1://10064072.82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8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8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8192" TargetMode="External"/><Relationship Id="rId10" Type="http://schemas.openxmlformats.org/officeDocument/2006/relationships/hyperlink" Target="garantF1://10080093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809" TargetMode="External"/><Relationship Id="rId14" Type="http://schemas.openxmlformats.org/officeDocument/2006/relationships/hyperlink" Target="garantF1://10064072.20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Буддарина</cp:lastModifiedBy>
  <cp:revision>5</cp:revision>
  <cp:lastPrinted>2015-03-22T18:50:00Z</cp:lastPrinted>
  <dcterms:created xsi:type="dcterms:W3CDTF">2019-02-20T18:33:00Z</dcterms:created>
  <dcterms:modified xsi:type="dcterms:W3CDTF">2020-11-25T21:03:00Z</dcterms:modified>
</cp:coreProperties>
</file>