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B7" w:rsidRPr="002F462F" w:rsidRDefault="00CE0CB7" w:rsidP="002F462F">
      <w:pPr>
        <w:shd w:val="clear" w:color="auto" w:fill="FEFEFE"/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32"/>
          <w:szCs w:val="32"/>
          <w:lang w:eastAsia="ru-RU"/>
        </w:rPr>
      </w:pPr>
      <w:proofErr w:type="gramStart"/>
      <w:r w:rsidRPr="00CE0CB7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.Тема</w:t>
      </w:r>
      <w:proofErr w:type="gramEnd"/>
      <w:r w:rsidRPr="00CE0CB7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 xml:space="preserve">: </w:t>
      </w:r>
      <w:r w:rsidRPr="00CE0CB7">
        <w:rPr>
          <w:rFonts w:ascii="Times New Roman" w:eastAsia="Times New Roman" w:hAnsi="Times New Roman" w:cs="Times New Roman"/>
          <w:b/>
          <w:bCs/>
          <w:color w:val="4B4B4B"/>
          <w:kern w:val="36"/>
          <w:sz w:val="32"/>
          <w:szCs w:val="32"/>
          <w:lang w:eastAsia="ru-RU"/>
        </w:rPr>
        <w:t>Личное стра</w:t>
      </w:r>
      <w:bookmarkStart w:id="0" w:name="_GoBack"/>
      <w:bookmarkEnd w:id="0"/>
      <w:r w:rsidRPr="00CE0CB7">
        <w:rPr>
          <w:rFonts w:ascii="Times New Roman" w:eastAsia="Times New Roman" w:hAnsi="Times New Roman" w:cs="Times New Roman"/>
          <w:b/>
          <w:bCs/>
          <w:color w:val="4B4B4B"/>
          <w:kern w:val="36"/>
          <w:sz w:val="32"/>
          <w:szCs w:val="32"/>
          <w:lang w:eastAsia="ru-RU"/>
        </w:rPr>
        <w:t>хование</w:t>
      </w:r>
    </w:p>
    <w:p w:rsidR="003C0B30" w:rsidRPr="00CE0CB7" w:rsidRDefault="003C0B30" w:rsidP="002F462F">
      <w:pPr>
        <w:shd w:val="clear" w:color="auto" w:fill="FEFEFE"/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  <w:r w:rsidRPr="003C0B30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Задание: сделать конспект и выучить</w:t>
      </w:r>
    </w:p>
    <w:p w:rsidR="00CE0CB7" w:rsidRPr="00CE0CB7" w:rsidRDefault="00CE0CB7" w:rsidP="003C0B3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4500" w:type="dxa"/>
        <w:tblCellSpacing w:w="75" w:type="dxa"/>
        <w:shd w:val="clear" w:color="auto" w:fill="FEFEFE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00"/>
      </w:tblGrid>
      <w:tr w:rsidR="00CE0CB7" w:rsidRPr="00CE0CB7" w:rsidTr="00CE0CB7">
        <w:trPr>
          <w:tblCellSpacing w:w="75" w:type="dxa"/>
        </w:trPr>
        <w:tc>
          <w:tcPr>
            <w:tcW w:w="0" w:type="auto"/>
            <w:shd w:val="clear" w:color="auto" w:fill="FEFEFE"/>
            <w:hideMark/>
          </w:tcPr>
          <w:p w:rsidR="00CE0CB7" w:rsidRPr="00CE0CB7" w:rsidRDefault="00CE0CB7" w:rsidP="003C0B3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CB7" w:rsidRPr="00CE0CB7" w:rsidRDefault="00CE0CB7" w:rsidP="003C0B30">
      <w:pPr>
        <w:shd w:val="clear" w:color="auto" w:fill="FEFEFE"/>
        <w:spacing w:before="300" w:after="300" w:line="240" w:lineRule="auto"/>
        <w:ind w:left="-567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 лекции: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left="-567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Сущность, объекты и участники личного страхования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left="-567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Личное страхование</w:t>
      </w: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система отношений между страхователями и страховщиками по оказанию страховой услуги, когда защита интересов связана с жизнью, здоровьем, трудоспособностью и пенсионным обеспечением страхователей или застрахованных. Страхователями по личному страхованию могут выступать как физические, так и юридические лица, а застрахованными – только физические лица. 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left="-567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Объекты страхования</w:t>
      </w: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- не противоречащие законодательству имущественные </w:t>
      </w:r>
      <w:proofErr w:type="gramStart"/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интересы:</w:t>
      </w: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</w:t>
      </w:r>
      <w:proofErr w:type="gramEnd"/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связанные с жизнью, здоровьем, трудоспособностью и пенсионным обеспечением страхователя или застрахованного лица (личное страхование);</w:t>
      </w: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связанные с владением, пользованием, распоряжением имуществом (имущественное страхование);</w:t>
      </w: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связанные с возмещением страхователем причиненного им вреда личности или имуществу физического или юридического лица (страхование гражданской ответственности).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left="-426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Субъектами</w:t>
      </w: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личного страхования являются: страховщик, страхователь, выгодоприобретатель, застрахованное лицо.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left="-426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left="-426" w:right="900"/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ru-RU"/>
        </w:rPr>
      </w:pPr>
      <w:r w:rsidRPr="00CE0CB7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ru-RU"/>
        </w:rPr>
        <w:t>2. Страхование жизни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left="-426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Страхование жизни - это особая и достаточно сложная разновидность страхования. По своим потребительским свойствам оно вплотную примыкает к смежным видам личного страхования, а также к услугам других финансовых институтов - банков, пенсионных фондов, паевых инвестиционных фондов. Поэтому очень важно четко понимать отличительные черты страхования жизни, чтобы иметь возможность отделить его от других похожих услуг.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left="-426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Страхование жизни является </w:t>
      </w:r>
      <w:proofErr w:type="spellStart"/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подотраслью</w:t>
      </w:r>
      <w:proofErr w:type="spellEnd"/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личного страхования и объединяет несколько видов страхования. Во всех этих видах страхования случайность связана с непредсказуемостью момента смерти </w:t>
      </w: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человека. Поэтому в общем случае можно дать следующее теоретическое определение страхования жизни: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left="-284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Страхование жизни - это совокупность видов личного страхования, где страховой риск обусловлен случайной продолжительностью человеческой жизни.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left="-284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Строго говоря, таких рисков всего два: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left="-284"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CE0CB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· риск смерти;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left="-284"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CE0CB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· риск дожития до определенного момента времени или события.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left="-284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left="-284" w:right="900" w:firstLine="584"/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ru-RU"/>
        </w:rPr>
      </w:pPr>
      <w:r w:rsidRPr="00CE0CB7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ru-RU"/>
        </w:rPr>
        <w:t>3. Страхование от несчастных случаев и болезней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left="-284" w:right="900" w:firstLine="5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Страхование от несчастных случаев предусматривает (полную или частичную) выплату страховой суммы в связи с наступлением неблагоприятных явлений (или их последствий), связанных с жизнью и здоровьем страхователя или застрахованного. Страхование от несчастных случаев может осуществляться в: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left="-284" w:right="900" w:firstLine="5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§ </w:t>
      </w:r>
      <w:r w:rsidRPr="00CE0C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индивидуальной и групповой</w:t>
      </w: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(страхование от несчастных случаев на производстве) </w:t>
      </w:r>
      <w:r w:rsidRPr="00CE0C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формах</w:t>
      </w: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left="-284" w:right="900" w:firstLine="5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§ </w:t>
      </w:r>
      <w:r w:rsidRPr="00CE0C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обязательном</w:t>
      </w: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(страхование пассажиров, страхование военнослужащих) </w:t>
      </w:r>
      <w:r w:rsidRPr="00CE0C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 добровольном виде</w:t>
      </w: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left="-142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Несчастный случай</w:t>
      </w: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внезапное, непредвиденное внешнее воздействие на организм человека, следствием которого становится временное или </w:t>
      </w:r>
      <w:proofErr w:type="gramStart"/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постоянное расстройство здоровья</w:t>
      </w:r>
      <w:proofErr w:type="gramEnd"/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смерть застрахованного.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left="-142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Имущественные интересы граждан</w:t>
      </w: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связанные с подобными расходами, </w:t>
      </w:r>
      <w:r w:rsidRPr="00CE0C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являются объектом страхования от несчастных случаев</w:t>
      </w: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качестве несчастного случая может быть рассмотрена травма, острое отравление и т. п. Как правило, не является страховым случаем причинение вреда здоровью в результате острого или хронического заболевания, а также смерть, явившаяся следствием самоубийства.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Страхование от несчастного случая</w:t>
      </w: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представляет собой совокупность видов личного страхования, предусматривающих обязанности страховщика по страховым выплатам в фиксированной сумме либо в размере частичной или полной компенсации </w:t>
      </w: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дополнительных расходов застрахованного лица, вызванных наступлением страхового случая.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Страхование от несчастных случаев производится </w:t>
      </w:r>
      <w:r w:rsidRPr="00CE0C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добровольном и обязательном виде</w:t>
      </w: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Договор страхования может быть заключен в свою пользу или в пользу третьего лица. Застрахованный имеет право назначить любое лицо в качестве получателя страховой суммы в случае своей смерти. В договоре этот человек будет называться выгодоприобретателем. Если выгодоприобретатель в договоре не определен, а застрахованный умер, то в такой ситуации получателями средств будут его наследники по закону. Страхование от несчастного случая может проводиться в коллективной форме (за счет средств предприятия) и в индивидуальном порядке.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Страховая компания может установить минимальный и максимальный возраст застрахованного. </w:t>
      </w:r>
      <w:r w:rsidRPr="00CE0C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детей и пожилых людей обычно предусмотрены отдельные правила страхования</w:t>
      </w: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так как они представляют собой группу повышенного риска по сравнению с основной массой страхователей, так как вероятность наступления страхового случая здесь возрастает. Страхование детей от несчастных случаев отличается характером страховых событий, включенных в условия договора.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right="900" w:firstLine="3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Договор страхования может заключаться на любой срок или на время выполнения определенной работы, поездки и т. д.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right="900" w:firstLine="3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 страховании от несчастного случая страховым случаем признается такое внешнее воздействие на застрахованное лицо, которое влечет за собой травматическое повреждение, увечье, иное причинение вреда его здоровью или смерть</w:t>
      </w: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right="900" w:firstLine="3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Страховыми случаями по индивидуальному виду страхования признаются следующие события, произошедшие в период действия договора страхования: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right="900" w:firstLine="3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§ временная утрата застрахованным лицом общей трудоспособности;</w:t>
      </w:r>
    </w:p>
    <w:p w:rsidR="00CE0CB7" w:rsidRPr="00CE0CB7" w:rsidRDefault="00CE0CB7" w:rsidP="003C0B30">
      <w:pPr>
        <w:shd w:val="clear" w:color="auto" w:fill="FEFEFE"/>
        <w:spacing w:before="300" w:after="300" w:line="240" w:lineRule="auto"/>
        <w:ind w:right="900" w:firstLine="3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§ постоянная утрата застрахованным лицом общей трудоспособности (инвалидность);</w:t>
      </w:r>
    </w:p>
    <w:p w:rsidR="00CE0CB7" w:rsidRPr="00CE0CB7" w:rsidRDefault="00CE0CB7" w:rsidP="00CE0C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§ смерть застрахованного лица, явившаяся следствием несчастного случая.</w:t>
      </w:r>
    </w:p>
    <w:p w:rsidR="00CE0CB7" w:rsidRPr="00CE0CB7" w:rsidRDefault="00CE0CB7" w:rsidP="00CE0C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При страховании от несчастного случая не рассматривается как страховой случай ущерб здоровью в результате острого или хронического заболевания, которое может возникнуть или принять характер обострения во время действия договора страхования</w:t>
      </w: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E0CB7" w:rsidRPr="00CE0CB7" w:rsidRDefault="00CE0CB7" w:rsidP="00CE0C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События должны быть подтверждены документами, выданными компетентными органами (медицинскими учреждениями, судом и т. д.), которые должен представить сам застрахованный.</w:t>
      </w:r>
    </w:p>
    <w:p w:rsidR="00CE0CB7" w:rsidRPr="00CE0CB7" w:rsidRDefault="00CE0CB7" w:rsidP="00CE0CB7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C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sectPr w:rsidR="00CE0CB7" w:rsidRPr="00CE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A2"/>
    <w:rsid w:val="002F462F"/>
    <w:rsid w:val="003C0B30"/>
    <w:rsid w:val="005B6CA2"/>
    <w:rsid w:val="007F3437"/>
    <w:rsid w:val="00C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D83E1-DE77-4D4A-BA22-3B1897EC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Седакова</dc:creator>
  <cp:keywords/>
  <dc:description/>
  <cp:lastModifiedBy>Светлана Седакова</cp:lastModifiedBy>
  <cp:revision>3</cp:revision>
  <dcterms:created xsi:type="dcterms:W3CDTF">2020-11-16T07:06:00Z</dcterms:created>
  <dcterms:modified xsi:type="dcterms:W3CDTF">2020-11-16T07:38:00Z</dcterms:modified>
</cp:coreProperties>
</file>