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AD" w:rsidRDefault="000507AD" w:rsidP="000507AD">
      <w:pPr>
        <w:pStyle w:val="a4"/>
        <w:spacing w:line="360" w:lineRule="auto"/>
        <w:rPr>
          <w:rFonts w:ascii="Times New Roman" w:hAnsi="Times New Roman" w:cs="Times New Roman"/>
          <w:b/>
          <w:bCs/>
          <w:sz w:val="28"/>
        </w:rPr>
      </w:pPr>
      <w:r w:rsidRPr="000507AD">
        <w:rPr>
          <w:rFonts w:ascii="Times New Roman" w:hAnsi="Times New Roman" w:cs="Times New Roman"/>
          <w:b/>
          <w:bCs/>
          <w:sz w:val="28"/>
        </w:rPr>
        <w:t>Законспектировать термины (заучить т</w:t>
      </w:r>
      <w:r w:rsidRPr="000507AD">
        <w:rPr>
          <w:rFonts w:ascii="Times New Roman" w:hAnsi="Times New Roman" w:cs="Times New Roman"/>
          <w:b/>
          <w:bCs/>
          <w:sz w:val="28"/>
        </w:rPr>
        <w:t>арифные системы оплаты труда</w:t>
      </w:r>
      <w:r w:rsidRPr="000507AD">
        <w:rPr>
          <w:rFonts w:ascii="Times New Roman" w:hAnsi="Times New Roman" w:cs="Times New Roman"/>
          <w:b/>
          <w:bCs/>
          <w:sz w:val="28"/>
        </w:rPr>
        <w:t>)</w:t>
      </w:r>
    </w:p>
    <w:p w:rsidR="000507AD" w:rsidRPr="000507AD" w:rsidRDefault="000507AD" w:rsidP="000507AD">
      <w:pPr>
        <w:pStyle w:val="a4"/>
        <w:spacing w:line="360" w:lineRule="auto"/>
        <w:rPr>
          <w:rFonts w:ascii="Times New Roman" w:hAnsi="Times New Roman" w:cs="Times New Roman"/>
          <w:b/>
          <w:bCs/>
          <w:sz w:val="28"/>
        </w:rPr>
      </w:pPr>
      <w:bookmarkStart w:id="0" w:name="_GoBack"/>
      <w:bookmarkEnd w:id="0"/>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b/>
          <w:bCs/>
          <w:sz w:val="24"/>
        </w:rPr>
        <w:t>Тарифная ставка</w:t>
      </w:r>
      <w:r w:rsidRPr="000507AD">
        <w:rPr>
          <w:rFonts w:ascii="Times New Roman" w:hAnsi="Times New Roman" w:cs="Times New Roman"/>
          <w:sz w:val="24"/>
        </w:rPr>
        <w:t xml:space="preserve"> - фиксированный </w:t>
      </w:r>
      <w:proofErr w:type="gramStart"/>
      <w:r w:rsidRPr="000507AD">
        <w:rPr>
          <w:rFonts w:ascii="Times New Roman" w:hAnsi="Times New Roman" w:cs="Times New Roman"/>
          <w:sz w:val="24"/>
        </w:rPr>
        <w:t>размер оплаты труда</w:t>
      </w:r>
      <w:proofErr w:type="gramEnd"/>
      <w:r w:rsidRPr="000507AD">
        <w:rPr>
          <w:rFonts w:ascii="Times New Roman" w:hAnsi="Times New Roman" w:cs="Times New Roman"/>
          <w:sz w:val="24"/>
        </w:rPr>
        <w:t xml:space="preserve"> работника за выполнение нормы труда </w:t>
      </w:r>
      <w:proofErr w:type="spellStart"/>
      <w:r w:rsidRPr="000507AD">
        <w:rPr>
          <w:rFonts w:ascii="Times New Roman" w:hAnsi="Times New Roman" w:cs="Times New Roman"/>
          <w:sz w:val="24"/>
        </w:rPr>
        <w:t>определенной</w:t>
      </w:r>
      <w:proofErr w:type="spellEnd"/>
      <w:r w:rsidRPr="000507AD">
        <w:rPr>
          <w:rFonts w:ascii="Times New Roman" w:hAnsi="Times New Roman" w:cs="Times New Roman"/>
          <w:sz w:val="24"/>
        </w:rPr>
        <w:t xml:space="preserve"> сложности (квалификации) за единицу времени без </w:t>
      </w:r>
      <w:proofErr w:type="spellStart"/>
      <w:r w:rsidRPr="000507AD">
        <w:rPr>
          <w:rFonts w:ascii="Times New Roman" w:hAnsi="Times New Roman" w:cs="Times New Roman"/>
          <w:sz w:val="24"/>
        </w:rPr>
        <w:t>учета</w:t>
      </w:r>
      <w:proofErr w:type="spellEnd"/>
      <w:r w:rsidRPr="000507AD">
        <w:rPr>
          <w:rFonts w:ascii="Times New Roman" w:hAnsi="Times New Roman" w:cs="Times New Roman"/>
          <w:sz w:val="24"/>
        </w:rPr>
        <w:t xml:space="preserve"> компенсационных, стимулирующих и социальных выплат (Ст.129 ТК РФ).</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b/>
          <w:bCs/>
          <w:sz w:val="24"/>
        </w:rPr>
        <w:t>Тарифные системы оплаты труда</w:t>
      </w:r>
      <w:r w:rsidRPr="000507AD">
        <w:rPr>
          <w:rFonts w:ascii="Times New Roman" w:hAnsi="Times New Roman" w:cs="Times New Roman"/>
          <w:sz w:val="24"/>
        </w:rPr>
        <w:t> - системы оплаты труда, основанные на тарифной системе дифференциации заработной платы работников различных категорий.</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 xml:space="preserve">Тарифная сетка - совокупность тарифных разрядов работ (профессий, должностей), </w:t>
      </w:r>
      <w:proofErr w:type="spellStart"/>
      <w:r w:rsidRPr="000507AD">
        <w:rPr>
          <w:rFonts w:ascii="Times New Roman" w:hAnsi="Times New Roman" w:cs="Times New Roman"/>
          <w:sz w:val="24"/>
        </w:rPr>
        <w:t>определенных</w:t>
      </w:r>
      <w:proofErr w:type="spellEnd"/>
      <w:r w:rsidRPr="000507AD">
        <w:rPr>
          <w:rFonts w:ascii="Times New Roman" w:hAnsi="Times New Roman" w:cs="Times New Roman"/>
          <w:sz w:val="24"/>
        </w:rPr>
        <w:t xml:space="preserve"> в зависимости от сложности работ и требований к квалификации работников с помощью тарифных коэффициентов.</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Тарифный разряд - величина, отражающая сложность труда и уровень квалификации работника.</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Квалификационный разряд - величина, отражающая уровень профессиональной подготовки работника.</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Тарификация работ - отнесение видов труда к тарифным разрядам или квалификационным категориям в зависимости от сложности труда.</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Сложность выполняемых работ определяется на основе их тарификации.</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 xml:space="preserve">Тарификация работ и присвоение тарифных разрядов работникам производятся с </w:t>
      </w:r>
      <w:proofErr w:type="spellStart"/>
      <w:r w:rsidRPr="000507AD">
        <w:rPr>
          <w:rFonts w:ascii="Times New Roman" w:hAnsi="Times New Roman" w:cs="Times New Roman"/>
          <w:sz w:val="24"/>
        </w:rPr>
        <w:t>учетом</w:t>
      </w:r>
      <w:proofErr w:type="spellEnd"/>
      <w:r w:rsidRPr="000507AD">
        <w:rPr>
          <w:rFonts w:ascii="Times New Roman" w:hAnsi="Times New Roman" w:cs="Times New Roman"/>
          <w:sz w:val="24"/>
        </w:rPr>
        <w:t xml:space="preserve">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Указанные справочники и порядок их применения утверждаются в порядке, устанавливаемом Правительством Российской Федерации.</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sz w:val="24"/>
        </w:rPr>
        <w:t xml:space="preserve">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w:t>
      </w:r>
      <w:proofErr w:type="spellStart"/>
      <w:r w:rsidRPr="000507AD">
        <w:rPr>
          <w:rFonts w:ascii="Times New Roman" w:hAnsi="Times New Roman" w:cs="Times New Roman"/>
          <w:sz w:val="24"/>
        </w:rPr>
        <w:t>учетом</w:t>
      </w:r>
      <w:proofErr w:type="spellEnd"/>
      <w:r w:rsidRPr="000507AD">
        <w:rPr>
          <w:rFonts w:ascii="Times New Roman" w:hAnsi="Times New Roman" w:cs="Times New Roman"/>
          <w:sz w:val="24"/>
        </w:rPr>
        <w:t xml:space="preserve">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а также с </w:t>
      </w:r>
      <w:proofErr w:type="spellStart"/>
      <w:r w:rsidRPr="000507AD">
        <w:rPr>
          <w:rFonts w:ascii="Times New Roman" w:hAnsi="Times New Roman" w:cs="Times New Roman"/>
          <w:sz w:val="24"/>
        </w:rPr>
        <w:t>учетом</w:t>
      </w:r>
      <w:proofErr w:type="spellEnd"/>
      <w:r w:rsidRPr="000507AD">
        <w:rPr>
          <w:rFonts w:ascii="Times New Roman" w:hAnsi="Times New Roman" w:cs="Times New Roman"/>
          <w:sz w:val="24"/>
        </w:rPr>
        <w:t xml:space="preserve"> государственных гарантий по оплате труда (Ст.143 ТК РФ).</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b/>
          <w:bCs/>
          <w:sz w:val="24"/>
        </w:rPr>
        <w:t>Аккордная оплата труд</w:t>
      </w:r>
      <w:proofErr w:type="gramStart"/>
      <w:r w:rsidRPr="000507AD">
        <w:rPr>
          <w:rFonts w:ascii="Times New Roman" w:hAnsi="Times New Roman" w:cs="Times New Roman"/>
          <w:b/>
          <w:bCs/>
          <w:sz w:val="24"/>
        </w:rPr>
        <w:t>а</w:t>
      </w:r>
      <w:r w:rsidRPr="000507AD">
        <w:rPr>
          <w:rFonts w:ascii="Times New Roman" w:hAnsi="Times New Roman" w:cs="Times New Roman"/>
          <w:sz w:val="24"/>
        </w:rPr>
        <w:t>-</w:t>
      </w:r>
      <w:proofErr w:type="gramEnd"/>
      <w:r w:rsidRPr="000507AD">
        <w:rPr>
          <w:rFonts w:ascii="Times New Roman" w:hAnsi="Times New Roman" w:cs="Times New Roman"/>
          <w:sz w:val="24"/>
        </w:rPr>
        <w:t xml:space="preserve"> разновидность сдельной оплаты труда, при которой размер оплаты определяется не за единицу работы, а за </w:t>
      </w:r>
      <w:proofErr w:type="spellStart"/>
      <w:r w:rsidRPr="000507AD">
        <w:rPr>
          <w:rFonts w:ascii="Times New Roman" w:hAnsi="Times New Roman" w:cs="Times New Roman"/>
          <w:sz w:val="24"/>
        </w:rPr>
        <w:t>ее</w:t>
      </w:r>
      <w:proofErr w:type="spellEnd"/>
      <w:r w:rsidRPr="000507AD">
        <w:rPr>
          <w:rFonts w:ascii="Times New Roman" w:hAnsi="Times New Roman" w:cs="Times New Roman"/>
          <w:sz w:val="24"/>
        </w:rPr>
        <w:t xml:space="preserve"> отдельные этапы или за всю работу. Аккордная оплата труда устанавливается для бригады, состоящей из работников </w:t>
      </w:r>
      <w:proofErr w:type="spellStart"/>
      <w:r w:rsidRPr="000507AD">
        <w:rPr>
          <w:rFonts w:ascii="Times New Roman" w:hAnsi="Times New Roman" w:cs="Times New Roman"/>
          <w:sz w:val="24"/>
        </w:rPr>
        <w:lastRenderedPageBreak/>
        <w:t>разныхспециальностей</w:t>
      </w:r>
      <w:proofErr w:type="spellEnd"/>
      <w:r w:rsidRPr="000507AD">
        <w:rPr>
          <w:rFonts w:ascii="Times New Roman" w:hAnsi="Times New Roman" w:cs="Times New Roman"/>
          <w:sz w:val="24"/>
        </w:rPr>
        <w:t>, в аккордном наряде на основе действующих норм труда и расценок. Между рабочими бригады при аккордной оплате труда заработная плата распределяется пропорционально отработанному каждым времени в соответствии с присвоенным разрядом.</w:t>
      </w:r>
    </w:p>
    <w:p w:rsidR="000507AD" w:rsidRPr="000507AD" w:rsidRDefault="000507AD" w:rsidP="000507AD">
      <w:pPr>
        <w:pStyle w:val="a4"/>
        <w:spacing w:line="360" w:lineRule="auto"/>
        <w:jc w:val="both"/>
        <w:rPr>
          <w:rFonts w:ascii="Times New Roman" w:hAnsi="Times New Roman" w:cs="Times New Roman"/>
          <w:sz w:val="24"/>
        </w:rPr>
      </w:pPr>
      <w:r w:rsidRPr="000507AD">
        <w:rPr>
          <w:rFonts w:ascii="Times New Roman" w:hAnsi="Times New Roman" w:cs="Times New Roman"/>
          <w:b/>
          <w:bCs/>
          <w:sz w:val="24"/>
        </w:rPr>
        <w:t>Аморальный проступок</w:t>
      </w:r>
      <w:r w:rsidRPr="000507AD">
        <w:rPr>
          <w:rFonts w:ascii="Times New Roman" w:hAnsi="Times New Roman" w:cs="Times New Roman"/>
          <w:sz w:val="24"/>
        </w:rPr>
        <w:t>- проступок, не совместимый с продолжением работы, связанной с выполнением воспитательных функций, является в соответствии с п.8 ст.81 основанием для прекращения трудового договора. Прекращение трудового договора по указанному основанию не является мерой дисциплинарного взыскания, применение которой обусловлено сроками, установленными законом. Как аморальный проступок работника, выполняющего воспитательные функции, расценивается появление его в нетрезвом состоянии в общественных местах, неправомерное поведение в быту, вовлечение несовершеннолетних в пьянство и т.д.</w:t>
      </w:r>
    </w:p>
    <w:p w:rsidR="004741D4" w:rsidRPr="000507AD" w:rsidRDefault="000507AD">
      <w:pPr>
        <w:rPr>
          <w:sz w:val="20"/>
        </w:rPr>
      </w:pPr>
    </w:p>
    <w:sectPr w:rsidR="004741D4" w:rsidRPr="00050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6A"/>
    <w:rsid w:val="000507AD"/>
    <w:rsid w:val="001731B0"/>
    <w:rsid w:val="001A1DD7"/>
    <w:rsid w:val="004F4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07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7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05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5916">
      <w:bodyDiv w:val="1"/>
      <w:marLeft w:val="0"/>
      <w:marRight w:val="0"/>
      <w:marTop w:val="0"/>
      <w:marBottom w:val="0"/>
      <w:divBdr>
        <w:top w:val="none" w:sz="0" w:space="0" w:color="auto"/>
        <w:left w:val="none" w:sz="0" w:space="0" w:color="auto"/>
        <w:bottom w:val="none" w:sz="0" w:space="0" w:color="auto"/>
        <w:right w:val="none" w:sz="0" w:space="0" w:color="auto"/>
      </w:divBdr>
    </w:div>
    <w:div w:id="1572351985">
      <w:bodyDiv w:val="1"/>
      <w:marLeft w:val="0"/>
      <w:marRight w:val="0"/>
      <w:marTop w:val="0"/>
      <w:marBottom w:val="0"/>
      <w:divBdr>
        <w:top w:val="none" w:sz="0" w:space="0" w:color="auto"/>
        <w:left w:val="none" w:sz="0" w:space="0" w:color="auto"/>
        <w:bottom w:val="none" w:sz="0" w:space="0" w:color="auto"/>
        <w:right w:val="none" w:sz="0" w:space="0" w:color="auto"/>
      </w:divBdr>
    </w:div>
    <w:div w:id="199802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2702</Characters>
  <Application>Microsoft Office Word</Application>
  <DocSecurity>0</DocSecurity>
  <Lines>22</Lines>
  <Paragraphs>6</Paragraphs>
  <ScaleCrop>false</ScaleCrop>
  <Company>SPecialiST RePack</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dc:creator>
  <cp:keywords/>
  <dc:description/>
  <cp:lastModifiedBy>homes</cp:lastModifiedBy>
  <cp:revision>3</cp:revision>
  <dcterms:created xsi:type="dcterms:W3CDTF">2020-11-14T08:07:00Z</dcterms:created>
  <dcterms:modified xsi:type="dcterms:W3CDTF">2020-11-14T08:11:00Z</dcterms:modified>
</cp:coreProperties>
</file>