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ACA5" w14:textId="2239DD05" w:rsidR="006C3585" w:rsidRDefault="006C3585" w:rsidP="006C3585">
      <w:pPr>
        <w:shd w:val="clear" w:color="auto" w:fill="FFFFFF"/>
        <w:spacing w:before="450" w:after="450" w:line="240" w:lineRule="auto"/>
        <w:jc w:val="center"/>
        <w:outlineLvl w:val="0"/>
        <w:rPr>
          <w:rFonts w:ascii="Times New Roman" w:eastAsia="Times New Roman" w:hAnsi="Times New Roman" w:cs="Times New Roman"/>
          <w:b/>
          <w:color w:val="000000"/>
          <w:sz w:val="28"/>
          <w:szCs w:val="28"/>
          <w:lang w:eastAsia="ru-RU"/>
        </w:rPr>
      </w:pPr>
      <w:r w:rsidRPr="006C3585">
        <w:rPr>
          <w:rFonts w:ascii="Times New Roman" w:eastAsia="Times New Roman" w:hAnsi="Times New Roman" w:cs="Times New Roman"/>
          <w:b/>
          <w:color w:val="000000"/>
          <w:sz w:val="28"/>
          <w:szCs w:val="28"/>
          <w:lang w:eastAsia="ru-RU"/>
        </w:rPr>
        <w:t>Правоохранительные и судебные органы</w:t>
      </w:r>
      <w:r>
        <w:rPr>
          <w:rFonts w:ascii="Times New Roman" w:eastAsia="Times New Roman" w:hAnsi="Times New Roman" w:cs="Times New Roman"/>
          <w:b/>
          <w:color w:val="000000"/>
          <w:sz w:val="28"/>
          <w:szCs w:val="28"/>
          <w:lang w:eastAsia="ru-RU"/>
        </w:rPr>
        <w:t xml:space="preserve">, </w:t>
      </w:r>
      <w:r w:rsidR="00F75661">
        <w:rPr>
          <w:rFonts w:ascii="Times New Roman" w:eastAsia="Times New Roman" w:hAnsi="Times New Roman" w:cs="Times New Roman"/>
          <w:b/>
          <w:color w:val="000000"/>
          <w:sz w:val="28"/>
          <w:szCs w:val="28"/>
          <w:lang w:eastAsia="ru-RU"/>
        </w:rPr>
        <w:t xml:space="preserve">               </w:t>
      </w:r>
      <w:bookmarkStart w:id="0" w:name="_GoBack"/>
      <w:bookmarkEnd w:id="0"/>
      <w:r w:rsidR="00F75661" w:rsidRPr="00F75661">
        <w:rPr>
          <w:rFonts w:ascii="Times New Roman" w:eastAsia="Times New Roman" w:hAnsi="Times New Roman" w:cs="Times New Roman"/>
          <w:b/>
          <w:color w:val="000000"/>
          <w:sz w:val="28"/>
          <w:szCs w:val="28"/>
          <w:lang w:eastAsia="ru-RU"/>
        </w:rPr>
        <w:t>16-20 ноября</w:t>
      </w:r>
    </w:p>
    <w:p w14:paraId="13C601D5" w14:textId="3CBAD06F" w:rsidR="006C3585" w:rsidRDefault="006C3585" w:rsidP="006C3585">
      <w:pPr>
        <w:shd w:val="clear" w:color="auto" w:fill="FFFFFF"/>
        <w:spacing w:before="450" w:after="450" w:line="240" w:lineRule="auto"/>
        <w:outlineLvl w:val="0"/>
        <w:rPr>
          <w:rFonts w:ascii="Times New Roman" w:eastAsia="Times New Roman" w:hAnsi="Times New Roman" w:cs="Times New Roman"/>
          <w:b/>
          <w:color w:val="000000"/>
          <w:sz w:val="28"/>
          <w:szCs w:val="28"/>
          <w:lang w:eastAsia="ru-RU"/>
        </w:rPr>
      </w:pPr>
      <w:r w:rsidRPr="006C3585">
        <w:rPr>
          <w:rFonts w:ascii="Times New Roman" w:eastAsia="Times New Roman" w:hAnsi="Times New Roman" w:cs="Times New Roman"/>
          <w:b/>
          <w:color w:val="000000"/>
          <w:sz w:val="28"/>
          <w:szCs w:val="28"/>
          <w:highlight w:val="yellow"/>
          <w:lang w:eastAsia="ru-RU"/>
        </w:rPr>
        <w:t>Законспектировать лекцию</w:t>
      </w:r>
    </w:p>
    <w:p w14:paraId="2214B42E" w14:textId="66D8C385" w:rsidR="006C3585" w:rsidRPr="006C3585" w:rsidRDefault="006C3585" w:rsidP="006C3585">
      <w:pPr>
        <w:shd w:val="clear" w:color="auto" w:fill="FFFFFF"/>
        <w:spacing w:before="450" w:after="450" w:line="240" w:lineRule="auto"/>
        <w:jc w:val="both"/>
        <w:outlineLvl w:val="0"/>
        <w:rPr>
          <w:rFonts w:ascii="Times New Roman" w:eastAsia="Times New Roman" w:hAnsi="Times New Roman" w:cs="Times New Roman"/>
          <w:b/>
          <w:color w:val="000000"/>
          <w:sz w:val="28"/>
          <w:szCs w:val="28"/>
          <w:lang w:eastAsia="ru-RU"/>
        </w:rPr>
      </w:pPr>
      <w:r w:rsidRPr="006C3585">
        <w:rPr>
          <w:rFonts w:ascii="Times New Roman" w:eastAsia="Times New Roman" w:hAnsi="Times New Roman" w:cs="Times New Roman"/>
          <w:b/>
          <w:color w:val="000000"/>
          <w:sz w:val="28"/>
          <w:szCs w:val="28"/>
          <w:lang w:eastAsia="ru-RU"/>
        </w:rPr>
        <w:t xml:space="preserve">ОРГАНИЗАЦИОННОЕ ОБЕСПЕЧЕНИЕ ДЕЯТЕЛЬНОСТИ СУДОВ </w:t>
      </w:r>
    </w:p>
    <w:p w14:paraId="0F511BBC"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Под </w:t>
      </w:r>
      <w:r w:rsidRPr="006C3585">
        <w:rPr>
          <w:rFonts w:ascii="Times New Roman" w:eastAsia="Times New Roman" w:hAnsi="Times New Roman" w:cs="Times New Roman"/>
          <w:b/>
          <w:color w:val="000000"/>
          <w:sz w:val="28"/>
          <w:szCs w:val="28"/>
          <w:lang w:eastAsia="ru-RU"/>
        </w:rPr>
        <w:t>организационным обеспечением деятельности судов</w:t>
      </w:r>
      <w:r w:rsidRPr="006C3585">
        <w:rPr>
          <w:rFonts w:ascii="Times New Roman" w:eastAsia="Times New Roman" w:hAnsi="Times New Roman" w:cs="Times New Roman"/>
          <w:color w:val="000000"/>
          <w:sz w:val="28"/>
          <w:szCs w:val="28"/>
          <w:lang w:eastAsia="ru-RU"/>
        </w:rPr>
        <w:t xml:space="preserve"> в РФ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осуществления правосудия. Организационное обеспечение деятельности судов общей юрисдикции и арбитражных судов в РФ осуществляется Судебным департаментом при Верховном Суде РФ. Федеральные органы исполнительной власти и органы исполнительной власти субъектов РФ обязаны оказывать содействие в организационном обеспечении деятельности судов в РФ.</w:t>
      </w:r>
    </w:p>
    <w:p w14:paraId="35A1B8AA"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В соответствии со </w:t>
      </w:r>
      <w:proofErr w:type="spellStart"/>
      <w:r w:rsidRPr="006C3585">
        <w:rPr>
          <w:rFonts w:ascii="Times New Roman" w:eastAsia="Times New Roman" w:hAnsi="Times New Roman" w:cs="Times New Roman"/>
          <w:color w:val="000000"/>
          <w:sz w:val="28"/>
          <w:szCs w:val="28"/>
          <w:lang w:eastAsia="ru-RU"/>
        </w:rPr>
        <w:t>cт</w:t>
      </w:r>
      <w:proofErr w:type="spellEnd"/>
      <w:r w:rsidRPr="006C3585">
        <w:rPr>
          <w:rFonts w:ascii="Times New Roman" w:eastAsia="Times New Roman" w:hAnsi="Times New Roman" w:cs="Times New Roman"/>
          <w:color w:val="000000"/>
          <w:sz w:val="28"/>
          <w:szCs w:val="28"/>
          <w:lang w:eastAsia="ru-RU"/>
        </w:rPr>
        <w:t>. 1 ФЗ «О Судебном департаменте при Верховном Суде РФ» Судебный департамент при Верховном Суде РФ (далее – Судебный департамент) является федеральным государственным органом, осуществляющим организационное обеспечение деятельности верховных судов республик, краевых и областных судов, судов городов федерального значения, судов автономной области и автономных округов, арбитражных судов округов, арбитражных апелляционных судов, арбитражных судов республик, краев, областей, городов федерального значения, автономной области, автономных округов (далее также – арбитражные суды субъектов РФ), районных, городских и межрайонных судов (далее также – районные суды), окружных (флотских) военных судов, гарнизонных военных судов, специализированных федеральных судов (далее также – федеральные суды), органов судейского сообщества, финансирование мировых судей и формирование единого информационного пространства федеральных судов и мировых судей.</w:t>
      </w:r>
    </w:p>
    <w:p w14:paraId="18362289"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b/>
          <w:bCs/>
          <w:color w:val="000000"/>
          <w:sz w:val="28"/>
          <w:szCs w:val="28"/>
          <w:lang w:eastAsia="ru-RU"/>
        </w:rPr>
        <w:t>В систему Судебного департамента входят:</w:t>
      </w:r>
    </w:p>
    <w:p w14:paraId="6FD78DE6" w14:textId="77777777" w:rsidR="006C3585" w:rsidRPr="006C3585" w:rsidRDefault="006C3585" w:rsidP="006C3585">
      <w:pPr>
        <w:numPr>
          <w:ilvl w:val="0"/>
          <w:numId w:val="1"/>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Судебный департамент, а также управления Судебного департамента в субъектах РФ и создаваемые им учреждения образуют систему Судебного департамента;</w:t>
      </w:r>
    </w:p>
    <w:p w14:paraId="3B6BB03C" w14:textId="77777777" w:rsidR="006C3585" w:rsidRPr="006C3585" w:rsidRDefault="006C3585" w:rsidP="006C3585">
      <w:pPr>
        <w:numPr>
          <w:ilvl w:val="0"/>
          <w:numId w:val="1"/>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Судебный департамент, органы и учреждения Судебного департамента призваны способствовать укреплению самостоятельности судов, независимости судей и не вправе вмешиваться в осуществление правосудия.</w:t>
      </w:r>
    </w:p>
    <w:p w14:paraId="2D54B50E"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Финансирование федеральных судов, мировых судей и органов судейского сообщества осуществляется Судебным департаментом за счёт средств </w:t>
      </w:r>
      <w:r w:rsidRPr="006C3585">
        <w:rPr>
          <w:rFonts w:ascii="Times New Roman" w:eastAsia="Times New Roman" w:hAnsi="Times New Roman" w:cs="Times New Roman"/>
          <w:color w:val="000000"/>
          <w:sz w:val="28"/>
          <w:szCs w:val="28"/>
          <w:lang w:eastAsia="ru-RU"/>
        </w:rPr>
        <w:lastRenderedPageBreak/>
        <w:t>федерального бюджета. Генеральный директор Судебного департамента при Верховном Суде РФ в установленный Правительством РФ срок представляет в Правительство РФ предложения о финансировании федеральных судов, мировых судей и органов судейского сообщества на очередной финансовый год, согласованные с Советом судей РФ1. Финансирование Судебного департамента осуществляется за счёт средств федерального бюджета и указывается в нём отдельной строкой.</w:t>
      </w:r>
    </w:p>
    <w:p w14:paraId="25B2A9F6"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b/>
          <w:bCs/>
          <w:color w:val="000000"/>
          <w:sz w:val="28"/>
          <w:szCs w:val="28"/>
          <w:lang w:eastAsia="ru-RU"/>
        </w:rPr>
        <w:t xml:space="preserve">Полномочия Судебного департамента регламентированы </w:t>
      </w:r>
      <w:proofErr w:type="spellStart"/>
      <w:r w:rsidRPr="006C3585">
        <w:rPr>
          <w:rFonts w:ascii="Times New Roman" w:eastAsia="Times New Roman" w:hAnsi="Times New Roman" w:cs="Times New Roman"/>
          <w:b/>
          <w:bCs/>
          <w:color w:val="000000"/>
          <w:sz w:val="28"/>
          <w:szCs w:val="28"/>
          <w:lang w:eastAsia="ru-RU"/>
        </w:rPr>
        <w:t>cт</w:t>
      </w:r>
      <w:proofErr w:type="spellEnd"/>
      <w:r w:rsidRPr="006C3585">
        <w:rPr>
          <w:rFonts w:ascii="Times New Roman" w:eastAsia="Times New Roman" w:hAnsi="Times New Roman" w:cs="Times New Roman"/>
          <w:b/>
          <w:bCs/>
          <w:color w:val="000000"/>
          <w:sz w:val="28"/>
          <w:szCs w:val="28"/>
          <w:lang w:eastAsia="ru-RU"/>
        </w:rPr>
        <w:t>. 6 ФЗ «О Судебном департаменте при Верховном Суде РФ»:</w:t>
      </w:r>
    </w:p>
    <w:p w14:paraId="522F0DF8"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организационно обеспечивает деятельность федеральных судов, органов и учреждений Судебного департамента, а также Всероссийского съезда судей и образуемых им органов судейского сообщества;</w:t>
      </w:r>
    </w:p>
    <w:p w14:paraId="7237C77F"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управляет органами и учреждениями Судебного департамента;</w:t>
      </w:r>
    </w:p>
    <w:p w14:paraId="60ED3C42"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определяет потребность судов в кадрах; обеспечивает работу по отбору и подготовке кандидатов на должности судей; взаимодействует с образовательными учреждениями, осуществляющими подготовку и повышение квалификации судей и работников аппаратов судов;</w:t>
      </w:r>
    </w:p>
    <w:p w14:paraId="082DAA30"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обеспечивает отбор и организует работу по профессиональной подготовке и повышению квалификации работников аппарата Судебного департамента и работников органов и учреждений Судебного департамента;</w:t>
      </w:r>
    </w:p>
    <w:p w14:paraId="5AE6B0BA"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ведёт судебную статистику, организует делопроизводство и работу архивов судов; взаимодействует с органами юстиции при составлении сводного статистического отчета;</w:t>
      </w:r>
      <w:r w:rsidRPr="006C3585">
        <w:rPr>
          <w:rFonts w:ascii="Times New Roman" w:eastAsia="Times New Roman" w:hAnsi="Times New Roman" w:cs="Times New Roman"/>
          <w:color w:val="333333"/>
          <w:sz w:val="28"/>
          <w:szCs w:val="28"/>
          <w:lang w:eastAsia="ru-RU"/>
        </w:rPr>
        <w:br/>
      </w:r>
      <w:r w:rsidRPr="006C3585">
        <w:rPr>
          <w:rFonts w:ascii="Times New Roman" w:eastAsia="Times New Roman" w:hAnsi="Times New Roman" w:cs="Times New Roman"/>
          <w:color w:val="000000"/>
          <w:sz w:val="28"/>
          <w:szCs w:val="28"/>
          <w:lang w:eastAsia="ru-RU"/>
        </w:rPr>
        <w:t>принимает во взаимодействии с судами, органами судейского сообщества и правоохранительными органами меры по обеспечению независимости, неприкосновенности и безопасности судей, а также безопасности членов их семей;</w:t>
      </w:r>
    </w:p>
    <w:p w14:paraId="5F16BFBD"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организует материальное и социальное обеспечение судей, в том числе пребывающих в отставке, работников аппаратов судов, аппарата Судебного департамента и его органов, а также принимает меры по обеспечению их благоустроенными жилыми помещениями;</w:t>
      </w:r>
    </w:p>
    <w:p w14:paraId="06C68C48"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Организует медицинское обслуживание и санаторно-курортное лечение судей, в том числе пребывающих в отставке, членов их семей и работников аппаратов судов, аппарата</w:t>
      </w:r>
    </w:p>
    <w:p w14:paraId="0A0058BD"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Судебного департамента и его органов в соответствии с федеральным законодательством;</w:t>
      </w:r>
      <w:r w:rsidRPr="006C3585">
        <w:rPr>
          <w:rFonts w:ascii="Times New Roman" w:eastAsia="Times New Roman" w:hAnsi="Times New Roman" w:cs="Times New Roman"/>
          <w:color w:val="333333"/>
          <w:sz w:val="28"/>
          <w:szCs w:val="28"/>
          <w:lang w:eastAsia="ru-RU"/>
        </w:rPr>
        <w:br/>
      </w:r>
      <w:r w:rsidRPr="006C3585">
        <w:rPr>
          <w:rFonts w:ascii="Times New Roman" w:eastAsia="Times New Roman" w:hAnsi="Times New Roman" w:cs="Times New Roman"/>
          <w:color w:val="000000"/>
          <w:sz w:val="28"/>
          <w:szCs w:val="28"/>
          <w:lang w:eastAsia="ru-RU"/>
        </w:rPr>
        <w:t>взаимодействует с адвокатурой, правоохранительными и другими государственными органами по вопросам надлежащего обеспечения деятельности судов;</w:t>
      </w:r>
    </w:p>
    <w:p w14:paraId="4A58EF13"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осуществляет иные меры по обеспечению деятельности судов, органов судейского сообщества, а также органов и учреждений Судебного департамента.</w:t>
      </w:r>
    </w:p>
    <w:p w14:paraId="50D89061"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b/>
          <w:bCs/>
          <w:color w:val="000000"/>
          <w:sz w:val="28"/>
          <w:szCs w:val="28"/>
          <w:lang w:eastAsia="ru-RU"/>
        </w:rPr>
        <w:lastRenderedPageBreak/>
        <w:t>Судебный департамент в пределах своей компетенции вправе:</w:t>
      </w:r>
    </w:p>
    <w:p w14:paraId="1F27C955" w14:textId="77777777" w:rsidR="006C3585" w:rsidRPr="006C3585" w:rsidRDefault="006C3585" w:rsidP="006C3585">
      <w:pPr>
        <w:numPr>
          <w:ilvl w:val="0"/>
          <w:numId w:val="3"/>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запрашивать в установленном порядке у государственных и иных органов, учреждений, организаций, должностных лиц и получать от них необходимые документы и материалы;</w:t>
      </w:r>
    </w:p>
    <w:p w14:paraId="54639187" w14:textId="77777777" w:rsidR="006C3585" w:rsidRPr="006C3585" w:rsidRDefault="006C3585" w:rsidP="006C3585">
      <w:pPr>
        <w:numPr>
          <w:ilvl w:val="0"/>
          <w:numId w:val="3"/>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контролировать расходование бюджетных средств судами, а также органами и учреждениями Судебного департамента; проводить ревизии их финансово-хозяйственной деятельности;</w:t>
      </w:r>
    </w:p>
    <w:p w14:paraId="0AD2C51C" w14:textId="77777777" w:rsidR="006C3585" w:rsidRPr="006C3585" w:rsidRDefault="006C3585" w:rsidP="006C3585">
      <w:pPr>
        <w:numPr>
          <w:ilvl w:val="0"/>
          <w:numId w:val="3"/>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привлекать в установленном порядке для выполнения законопроектных, экспертных, исследовательских работ и дачи консультаций научные организации, работников государственных и иных органов, учреждений и организаций, специалистов и экспертов;</w:t>
      </w:r>
    </w:p>
    <w:p w14:paraId="52E06736" w14:textId="77777777" w:rsidR="006C3585" w:rsidRPr="006C3585" w:rsidRDefault="006C3585" w:rsidP="006C3585">
      <w:pPr>
        <w:numPr>
          <w:ilvl w:val="0"/>
          <w:numId w:val="3"/>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вносить в Верховный Суд РФ и Правительство РФ предложения об улучшении условий труда, материального и социального обеспечения судей, работников аппаратов судов и аппарата Судебного департамента, а также работников органов и учреждений Судебного департамента.</w:t>
      </w:r>
    </w:p>
    <w:p w14:paraId="05E46A9F"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Структура Судебного департамента и перечень его подразделений утверждаются решением коллегии Судебного департамента по согласованию с Советом судей РФ.</w:t>
      </w:r>
    </w:p>
    <w:p w14:paraId="26DB0DBC"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b/>
          <w:bCs/>
          <w:color w:val="000000"/>
          <w:sz w:val="28"/>
          <w:szCs w:val="28"/>
          <w:lang w:eastAsia="ru-RU"/>
        </w:rPr>
        <w:t xml:space="preserve">Судебный департамент в соответствии со </w:t>
      </w:r>
      <w:proofErr w:type="spellStart"/>
      <w:r w:rsidRPr="006C3585">
        <w:rPr>
          <w:rFonts w:ascii="Times New Roman" w:eastAsia="Times New Roman" w:hAnsi="Times New Roman" w:cs="Times New Roman"/>
          <w:b/>
          <w:bCs/>
          <w:color w:val="000000"/>
          <w:sz w:val="28"/>
          <w:szCs w:val="28"/>
          <w:lang w:eastAsia="ru-RU"/>
        </w:rPr>
        <w:t>cт</w:t>
      </w:r>
      <w:proofErr w:type="spellEnd"/>
      <w:r w:rsidRPr="006C3585">
        <w:rPr>
          <w:rFonts w:ascii="Times New Roman" w:eastAsia="Times New Roman" w:hAnsi="Times New Roman" w:cs="Times New Roman"/>
          <w:b/>
          <w:bCs/>
          <w:color w:val="000000"/>
          <w:sz w:val="28"/>
          <w:szCs w:val="28"/>
          <w:lang w:eastAsia="ru-RU"/>
        </w:rPr>
        <w:t>. 7 ФЗ «О Судебном департаменте при Верховном Суде РФ» состоит из следующих подразделений:</w:t>
      </w:r>
    </w:p>
    <w:p w14:paraId="3CAAB313"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главное управление организационно-правового обеспечения деятельности судов;</w:t>
      </w:r>
    </w:p>
    <w:p w14:paraId="7BA4A834"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главное управление обеспечения деятельности военных судов;</w:t>
      </w:r>
    </w:p>
    <w:p w14:paraId="76D5DDF4"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главное финансово-экономическое управление;</w:t>
      </w:r>
    </w:p>
    <w:p w14:paraId="05B0DEA4"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управление государственной службы и кадрового обеспечения;</w:t>
      </w:r>
    </w:p>
    <w:p w14:paraId="6D59FCF0"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контрольно-ревизионное управление;</w:t>
      </w:r>
    </w:p>
    <w:p w14:paraId="30496858"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управление делами;</w:t>
      </w:r>
    </w:p>
    <w:p w14:paraId="0B34B3D7"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управление капитального строительства, эксплуатации зданий и сооружений;</w:t>
      </w:r>
    </w:p>
    <w:p w14:paraId="7FE3F799"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отдел учебных и образовательных учреждений;</w:t>
      </w:r>
    </w:p>
    <w:p w14:paraId="679EA722"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отдел международно-правового сотрудничества;</w:t>
      </w:r>
    </w:p>
    <w:p w14:paraId="4C7EBB9C"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аппарат Высшей квалификационной коллегии судей РФ.</w:t>
      </w:r>
    </w:p>
    <w:p w14:paraId="34F03DF8"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Судебный департамент возглавляет Генеральный директор Судебного департамента, который назначается на должность и освобождается от должности Председателем Верховного Суда РФ с согласия Совета судей РФ. Генеральный директор Судебного департамента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 Генеральный директор Судебного департамента не вправе заниматься другой </w:t>
      </w:r>
      <w:r w:rsidRPr="006C3585">
        <w:rPr>
          <w:rFonts w:ascii="Times New Roman" w:eastAsia="Times New Roman" w:hAnsi="Times New Roman" w:cs="Times New Roman"/>
          <w:color w:val="000000"/>
          <w:sz w:val="28"/>
          <w:szCs w:val="28"/>
          <w:lang w:eastAsia="ru-RU"/>
        </w:rPr>
        <w:lastRenderedPageBreak/>
        <w:t>оплачиваемой деятельностью, финансируемой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14:paraId="7F8614F4"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Генеральный директор Судебного департамента имеет заместителей, которые назначаются на должность и освобождаются от должности Председателем Верховного Суда РФ по представлению Генерального директора Судебного департамента. Генеральный директор Судебного департамента несёт персональную ответственность за выполнение задач, возложенных на Судебный департамент. В Судебном департаменте образуется коллегия в составе Генерального директора Судебного департамента (председатель коллегии), его заместителей, входящих в состав коллегии по должности, и других работников Судебного департамента.</w:t>
      </w:r>
    </w:p>
    <w:p w14:paraId="55DEC7E1"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Работники аппарата Судебного департамента и работники органов Судебного департамента являются федеральными государственными гражданскими служащими. Права, обязанности указанных работников, а также порядок прохождения ими федеральной государственной гражданской службы устанавливаются федеральными законами и иными нормативными правовыми актами о федеральной государственной гражданской службе.</w:t>
      </w:r>
    </w:p>
    <w:p w14:paraId="5EA6EAAA"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Управление Судебного департамента в субъекте РФ осуществляет организационное обеспечение деятельности районных судов, гарнизонных военных судов, органов судейского сообщества субъекта РФ, а также финансирование мировых судей. Начальник Управления Судебного департамента в субъекте РФ назначается на должность и освобождается от должности Генеральным директором Судебного департамента по согласованию с председателем верховного суда республики, краевого, областного суда, суда города федерального значения, суда автономной области или суда автономного округа, советом судей субъекта РФ и несёт персональную ответственность за выполнение задач, возложенных на управление Судебного департамента.</w:t>
      </w:r>
    </w:p>
    <w:p w14:paraId="44855320"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Деятельность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арбитражного суда субъекта РФ, гарнизонного военного суда, специализированного федерального суда или районного суда организационно обеспечивает администратор соответствующего суда в соответствии со </w:t>
      </w:r>
      <w:proofErr w:type="spellStart"/>
      <w:r w:rsidRPr="006C3585">
        <w:rPr>
          <w:rFonts w:ascii="Times New Roman" w:eastAsia="Times New Roman" w:hAnsi="Times New Roman" w:cs="Times New Roman"/>
          <w:color w:val="000000"/>
          <w:sz w:val="28"/>
          <w:szCs w:val="28"/>
          <w:lang w:eastAsia="ru-RU"/>
        </w:rPr>
        <w:t>cт</w:t>
      </w:r>
      <w:proofErr w:type="spellEnd"/>
      <w:r w:rsidRPr="006C3585">
        <w:rPr>
          <w:rFonts w:ascii="Times New Roman" w:eastAsia="Times New Roman" w:hAnsi="Times New Roman" w:cs="Times New Roman"/>
          <w:color w:val="000000"/>
          <w:sz w:val="28"/>
          <w:szCs w:val="28"/>
          <w:lang w:eastAsia="ru-RU"/>
        </w:rPr>
        <w:t>. 17 ФЗ «О Судебном департаменте при Верховном Суде РФ».</w:t>
      </w:r>
    </w:p>
    <w:p w14:paraId="49D2C485"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Администратор суда осуществляет свои полномочия под контролем соответствующих подразделений Судебного департамента и во взаимодействии с ними, а администратор районного суда – под контролем </w:t>
      </w:r>
      <w:r w:rsidRPr="006C3585">
        <w:rPr>
          <w:rFonts w:ascii="Times New Roman" w:eastAsia="Times New Roman" w:hAnsi="Times New Roman" w:cs="Times New Roman"/>
          <w:color w:val="000000"/>
          <w:sz w:val="28"/>
          <w:szCs w:val="28"/>
          <w:lang w:eastAsia="ru-RU"/>
        </w:rPr>
        <w:lastRenderedPageBreak/>
        <w:t>управления Судебного департамента и во взаимодействии с ним.  Администратор суда назначается начальником управления Судебного департамента по представлению председателя соответствующего суда.</w:t>
      </w:r>
    </w:p>
    <w:p w14:paraId="35CA109D"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b/>
          <w:bCs/>
          <w:color w:val="000000"/>
          <w:sz w:val="28"/>
          <w:szCs w:val="28"/>
          <w:lang w:eastAsia="ru-RU"/>
        </w:rPr>
        <w:t xml:space="preserve">Полномочия администратора суда регламентированы </w:t>
      </w:r>
      <w:proofErr w:type="spellStart"/>
      <w:r w:rsidRPr="006C3585">
        <w:rPr>
          <w:rFonts w:ascii="Times New Roman" w:eastAsia="Times New Roman" w:hAnsi="Times New Roman" w:cs="Times New Roman"/>
          <w:b/>
          <w:bCs/>
          <w:color w:val="000000"/>
          <w:sz w:val="28"/>
          <w:szCs w:val="28"/>
          <w:lang w:eastAsia="ru-RU"/>
        </w:rPr>
        <w:t>cт</w:t>
      </w:r>
      <w:proofErr w:type="spellEnd"/>
      <w:r w:rsidRPr="006C3585">
        <w:rPr>
          <w:rFonts w:ascii="Times New Roman" w:eastAsia="Times New Roman" w:hAnsi="Times New Roman" w:cs="Times New Roman"/>
          <w:b/>
          <w:bCs/>
          <w:color w:val="000000"/>
          <w:sz w:val="28"/>
          <w:szCs w:val="28"/>
          <w:lang w:eastAsia="ru-RU"/>
        </w:rPr>
        <w:t>. 19 ФЗ «О Судебном департаменте при Верховном Суде РФ»:</w:t>
      </w:r>
    </w:p>
    <w:p w14:paraId="23EC18E6"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принимает меры по организационному обеспечению деятельности суда, подготовке и проведению судебных заседаний;</w:t>
      </w:r>
    </w:p>
    <w:p w14:paraId="3383FC6F"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взаимодействует с адвокатурой, правоохранительными и другими государственными органами по вопросам обеспечения деятельности суда;</w:t>
      </w:r>
    </w:p>
    <w:p w14:paraId="6977EFBC"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принимает меры по обеспечению надлежащих материальных и бытовых условий для судей и работников аппарата суда, а также их медицинского обслуживания и санаторно-курортного лечения;</w:t>
      </w:r>
    </w:p>
    <w:p w14:paraId="3934EF17"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обеспечивает судей и работников аппарата суда нормативными правовыми актами, юридической литературой, пособиями и справочно-информационными материалами;</w:t>
      </w:r>
    </w:p>
    <w:p w14:paraId="3EC51F7F"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осуществляет информационно-правовое обеспечение деятельности суда; организует ведение судебной статистики, делопроизводства и работу архива;</w:t>
      </w:r>
    </w:p>
    <w:p w14:paraId="2B561252"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организует охрану здания, помещений и другого имущества суда в нерабочее время; обеспечивает бесперебойную работу транспорта суда и средств связи, работу хозяйственной службы;</w:t>
      </w:r>
    </w:p>
    <w:p w14:paraId="20099CB2"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организует строительство зданий, а также ремонт и техническое оснащение зданий и помещений суда;</w:t>
      </w:r>
    </w:p>
    <w:p w14:paraId="2BCD2864"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разрабатывает проект сметы расходов суда, утверждаемый председателем суда, и представляет его в соответствующее подразделение Судебного департамента или управление Судебного департамента;</w:t>
      </w:r>
    </w:p>
    <w:p w14:paraId="789341FE" w14:textId="77777777" w:rsidR="006C3585" w:rsidRPr="006C3585" w:rsidRDefault="006C3585" w:rsidP="006C3585">
      <w:pPr>
        <w:numPr>
          <w:ilvl w:val="0"/>
          <w:numId w:val="5"/>
        </w:numPr>
        <w:shd w:val="clear" w:color="auto" w:fill="FFFFFF"/>
        <w:spacing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осуществляет иные меры по обеспечению деятельности суда.</w:t>
      </w:r>
    </w:p>
    <w:p w14:paraId="2D6D40EC" w14:textId="77777777" w:rsidR="005F3659" w:rsidRPr="006C3585" w:rsidRDefault="005F3659" w:rsidP="006C3585">
      <w:pPr>
        <w:jc w:val="both"/>
        <w:rPr>
          <w:rFonts w:ascii="Times New Roman" w:hAnsi="Times New Roman" w:cs="Times New Roman"/>
          <w:sz w:val="28"/>
          <w:szCs w:val="28"/>
        </w:rPr>
      </w:pPr>
    </w:p>
    <w:sectPr w:rsidR="005F3659" w:rsidRPr="006C3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64865"/>
    <w:multiLevelType w:val="multilevel"/>
    <w:tmpl w:val="1C7A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B5587"/>
    <w:multiLevelType w:val="multilevel"/>
    <w:tmpl w:val="CAF6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86DF8"/>
    <w:multiLevelType w:val="multilevel"/>
    <w:tmpl w:val="374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5D6B9D"/>
    <w:multiLevelType w:val="multilevel"/>
    <w:tmpl w:val="613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B145F4"/>
    <w:multiLevelType w:val="multilevel"/>
    <w:tmpl w:val="CF88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59"/>
    <w:rsid w:val="005F3659"/>
    <w:rsid w:val="006C3585"/>
    <w:rsid w:val="00F7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8F50"/>
  <w15:chartTrackingRefBased/>
  <w15:docId w15:val="{AE976FD6-D8DB-4FDB-B5F0-1EA0023B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C3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5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3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3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163189">
      <w:bodyDiv w:val="1"/>
      <w:marLeft w:val="0"/>
      <w:marRight w:val="0"/>
      <w:marTop w:val="0"/>
      <w:marBottom w:val="0"/>
      <w:divBdr>
        <w:top w:val="none" w:sz="0" w:space="0" w:color="auto"/>
        <w:left w:val="none" w:sz="0" w:space="0" w:color="auto"/>
        <w:bottom w:val="none" w:sz="0" w:space="0" w:color="auto"/>
        <w:right w:val="none" w:sz="0" w:space="0" w:color="auto"/>
      </w:divBdr>
      <w:divsChild>
        <w:div w:id="594561361">
          <w:marLeft w:val="-225"/>
          <w:marRight w:val="-225"/>
          <w:marTop w:val="0"/>
          <w:marBottom w:val="0"/>
          <w:divBdr>
            <w:top w:val="none" w:sz="0" w:space="0" w:color="auto"/>
            <w:left w:val="none" w:sz="0" w:space="0" w:color="auto"/>
            <w:bottom w:val="none" w:sz="0" w:space="0" w:color="auto"/>
            <w:right w:val="none" w:sz="0" w:space="0" w:color="auto"/>
          </w:divBdr>
          <w:divsChild>
            <w:div w:id="968324145">
              <w:marLeft w:val="0"/>
              <w:marRight w:val="0"/>
              <w:marTop w:val="0"/>
              <w:marBottom w:val="0"/>
              <w:divBdr>
                <w:top w:val="none" w:sz="0" w:space="0" w:color="auto"/>
                <w:left w:val="none" w:sz="0" w:space="0" w:color="auto"/>
                <w:bottom w:val="none" w:sz="0" w:space="0" w:color="auto"/>
                <w:right w:val="none" w:sz="0" w:space="0" w:color="auto"/>
              </w:divBdr>
              <w:divsChild>
                <w:div w:id="19359429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1650</Words>
  <Characters>9406</Characters>
  <Application>Microsoft Office Word</Application>
  <DocSecurity>0</DocSecurity>
  <Lines>78</Lines>
  <Paragraphs>22</Paragraphs>
  <ScaleCrop>false</ScaleCrop>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2020-04-10T04:11:00Z</dcterms:created>
  <dcterms:modified xsi:type="dcterms:W3CDTF">2020-11-19T13:23:00Z</dcterms:modified>
</cp:coreProperties>
</file>