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87" w:rsidRPr="005F1B87" w:rsidRDefault="005F1B87" w:rsidP="005F1B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1B87">
        <w:rPr>
          <w:rFonts w:ascii="Times New Roman" w:hAnsi="Times New Roman" w:cs="Times New Roman"/>
          <w:b/>
          <w:color w:val="FF0000"/>
          <w:sz w:val="24"/>
          <w:szCs w:val="24"/>
        </w:rPr>
        <w:t>Написать конспект</w:t>
      </w:r>
    </w:p>
    <w:p w:rsidR="00561D2F" w:rsidRPr="0075193A" w:rsidRDefault="00561D2F" w:rsidP="0056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3A">
        <w:rPr>
          <w:rFonts w:ascii="Times New Roman" w:hAnsi="Times New Roman" w:cs="Times New Roman"/>
          <w:b/>
          <w:sz w:val="24"/>
          <w:szCs w:val="24"/>
        </w:rPr>
        <w:t>Тема</w:t>
      </w:r>
      <w:r w:rsidR="005F1B87">
        <w:rPr>
          <w:rFonts w:ascii="Times New Roman" w:hAnsi="Times New Roman" w:cs="Times New Roman"/>
          <w:b/>
          <w:sz w:val="24"/>
          <w:szCs w:val="24"/>
        </w:rPr>
        <w:t>:</w:t>
      </w:r>
      <w:r w:rsidRPr="0075193A">
        <w:rPr>
          <w:rFonts w:ascii="Times New Roman" w:hAnsi="Times New Roman" w:cs="Times New Roman"/>
          <w:b/>
          <w:sz w:val="24"/>
          <w:szCs w:val="24"/>
        </w:rPr>
        <w:t xml:space="preserve"> Возбуждение гражданского дела в суде. Подготовка гражданских дел к судебному разбирательству.</w:t>
      </w:r>
    </w:p>
    <w:p w:rsidR="00561D2F" w:rsidRPr="0075193A" w:rsidRDefault="00561D2F" w:rsidP="00561D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193A">
        <w:rPr>
          <w:rFonts w:ascii="Times New Roman" w:hAnsi="Times New Roman" w:cs="Times New Roman"/>
          <w:sz w:val="24"/>
          <w:szCs w:val="24"/>
        </w:rPr>
        <w:t>План:</w:t>
      </w:r>
    </w:p>
    <w:p w:rsidR="00561D2F" w:rsidRPr="00E904A6" w:rsidRDefault="00561D2F" w:rsidP="00561D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задачи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стадии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подготовки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дела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E9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судебному разбирательству. </w:t>
      </w:r>
    </w:p>
    <w:p w:rsidR="00561D2F" w:rsidRPr="0075193A" w:rsidRDefault="00561D2F" w:rsidP="00561D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Действия, совершаемые на стадии подготовки дела к судебному разбирательству, и их процессуальное оформление. </w:t>
      </w:r>
    </w:p>
    <w:p w:rsidR="00561D2F" w:rsidRPr="0075193A" w:rsidRDefault="00561D2F" w:rsidP="00561D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Предварительное судебное заседание. </w:t>
      </w:r>
    </w:p>
    <w:p w:rsidR="00561D2F" w:rsidRPr="0075193A" w:rsidRDefault="00561D2F" w:rsidP="00561D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Извещения и вызовы участников гражданского процесса </w:t>
      </w:r>
    </w:p>
    <w:p w:rsidR="00561D2F" w:rsidRPr="0075193A" w:rsidRDefault="00561D2F" w:rsidP="0056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D2F" w:rsidRPr="0075193A" w:rsidRDefault="00561D2F" w:rsidP="0056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данной стадии является обеспечение своевременного и правильного рассмотрения и разрешения гражданского дела. Данная стадия является самостоятельной и обязательной стадией гражданского процесса по всем категориям гражданских дел. </w:t>
      </w:r>
    </w:p>
    <w:p w:rsidR="00561D2F" w:rsidRDefault="00561D2F" w:rsidP="0056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 то обстоятельство, что данная стадия процесса стала обязательной для суда только с ноября 1995г., с момента внесения соответствующих изменений в ГПК РФ 1964г. До этого момента подготовка дела производилась только по усмотрению суда по наиболее сложным делам. Отсутствие в законе требования об обязательном характере стадии подготовки привело к тому, что нарушение служебных сроков рассмотрения гражданских дел стало нормой правоприменительной деятельности в судах. Данное обстоятельство не способствовало повышению эффективности правосудия по гражданским делам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снижало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доверия граждан к судебной форме защиты гражданских прав. Все это послужило причиной принятия законодателем нормативного положения об обязательности стадии подготовки по всем гражданским делам, независимо от их сложности.  </w:t>
      </w:r>
    </w:p>
    <w:p w:rsidR="00561D2F" w:rsidRDefault="00561D2F" w:rsidP="0056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стадии подготовки дела к судебному разбирательству являются: </w:t>
      </w:r>
    </w:p>
    <w:p w:rsidR="00561D2F" w:rsidRPr="0075193A" w:rsidRDefault="00561D2F" w:rsidP="0056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обстоятельств, имеющих значение для правильного разрешения дела (т.е. определения предмета доказывания по делу); </w:t>
      </w:r>
    </w:p>
    <w:p w:rsidR="00561D2F" w:rsidRPr="0075193A" w:rsidRDefault="00561D2F" w:rsidP="0056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характера правоотношений сторон и закона, которым следует руководствоваться при рассмотрении и разрешении дела; </w:t>
      </w:r>
    </w:p>
    <w:p w:rsidR="00561D2F" w:rsidRPr="0075193A" w:rsidRDefault="00561D2F" w:rsidP="0056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вопроса о составе лиц, участвующих в деле, и других участников процесса; </w:t>
      </w:r>
    </w:p>
    <w:p w:rsidR="00561D2F" w:rsidRPr="0075193A" w:rsidRDefault="00561D2F" w:rsidP="0056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участвующими в деле лицами необходимых доказательств, в подтверждение их утверждений и возражений по делу. </w:t>
      </w:r>
    </w:p>
    <w:p w:rsidR="00561D2F" w:rsidRPr="0075193A" w:rsidRDefault="00561D2F" w:rsidP="00561D2F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РФ 2002г., подчеркивая важность и предпочтительность урегулирования спора без государственного принуждения, указывает на такую задачу стадии подготовки, как примирение сторон. </w:t>
      </w:r>
    </w:p>
    <w:p w:rsidR="00561D2F" w:rsidRPr="0075193A" w:rsidRDefault="00561D2F" w:rsidP="00561D2F">
      <w:pPr>
        <w:spacing w:after="30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предусмотрен круг тех процессуальных действий, которые вправе совершать на стадии подготовки стороны и их представители (ст. 149 ГПК РФ), и те действия, которые совершает на данной стадии процесса судья (Ст. 150 ГПК РФ). </w:t>
      </w:r>
    </w:p>
    <w:p w:rsidR="00561D2F" w:rsidRDefault="00561D2F" w:rsidP="00561D2F">
      <w:pPr>
        <w:spacing w:after="40" w:line="285" w:lineRule="auto"/>
        <w:ind w:left="693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соответствии со ст. 149 ГПК РФ, истец или его представитель: </w:t>
      </w:r>
    </w:p>
    <w:p w:rsidR="00561D2F" w:rsidRDefault="00561D2F" w:rsidP="00561D2F">
      <w:pPr>
        <w:spacing w:after="40" w:line="285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передает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ответчику копии доказательств, обосновывающих основания его иска; </w:t>
      </w:r>
    </w:p>
    <w:p w:rsidR="00561D2F" w:rsidRPr="0075193A" w:rsidRDefault="00561D2F" w:rsidP="00561D2F">
      <w:pPr>
        <w:spacing w:after="40" w:line="285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  перед   судьей   ходатайства   об   истребо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доказательств, которые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ожет получить самостоятельно. </w:t>
      </w:r>
    </w:p>
    <w:p w:rsidR="00561D2F" w:rsidRDefault="00561D2F" w:rsidP="00561D2F">
      <w:pPr>
        <w:spacing w:after="0" w:line="285" w:lineRule="auto"/>
        <w:ind w:left="-5" w:righ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или его представитель: </w:t>
      </w:r>
    </w:p>
    <w:p w:rsidR="00561D2F" w:rsidRDefault="00561D2F" w:rsidP="00561D2F">
      <w:pPr>
        <w:spacing w:after="0" w:line="285" w:lineRule="auto"/>
        <w:ind w:left="-5" w:righ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уточняет исковые требования истца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фактические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основания  этих требований; </w:t>
      </w:r>
    </w:p>
    <w:p w:rsidR="00561D2F" w:rsidRDefault="00561D2F" w:rsidP="00561D2F">
      <w:pPr>
        <w:spacing w:after="0" w:line="285" w:lineRule="auto"/>
        <w:ind w:left="-5" w:righ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истцу или его представителю и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суду  возражения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относительно исковых требований; </w:t>
      </w:r>
    </w:p>
    <w:p w:rsidR="00561D2F" w:rsidRDefault="00561D2F" w:rsidP="00561D2F">
      <w:pPr>
        <w:spacing w:after="0" w:line="285" w:lineRule="auto"/>
        <w:ind w:left="-5" w:righ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ередает   истцу   или   его    представителю    и   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судье  доказательства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обосновывающие возражения относительно иска; </w:t>
      </w:r>
    </w:p>
    <w:p w:rsidR="00561D2F" w:rsidRPr="0075193A" w:rsidRDefault="00561D2F" w:rsidP="00561D2F">
      <w:pPr>
        <w:spacing w:after="0" w:line="285" w:lineRule="auto"/>
        <w:ind w:left="-5" w:right="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заявляет   перед   судьей   ходатайства   об   истребовании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доказательств,  которые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  не  может получить самостоятельно.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Действия, которые совершает судья в процессе подготовки дела к судебному разбирательству, перечислены в 150 статье ГПК РФ. Суд: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разъясняет сторонам их процессуальные права и обязанности;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опрашивает   истца   или  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представителя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существу   заявленных  требований  и   предлагает,   если   это   необходимо,   представить дополнительные доказательства в определенный срок;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опрашивает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  по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обстоятельствам  дела,  выясняет,   какие    имеются    возражения    относительно   иска   и   какими   доказательствами эти возражения могут быть подтверждены;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разрешает вопрос о вступлении в дело соистцов, соответчиков   и третьих лиц без самостоятельных требований относительно предмета   спора, а также разрешает вопросы о замене ненадлежащего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ответчика,   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соединении и разъединении исковых требований;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 меры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заключению сторонами мирового соглашения   и разъясняет сторонам их право обратиться за разрешением  спора  в   третейский суд и последствия таких действий;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извещает   о   времени   и   месте   разбирательства  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 заинтересованных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исходе граждан или организации;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разрешает вопрос о вызове свидетелей;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экспертизу и эксперта для ее проведения, а также   разрешает вопрос о привлечении к участию в процессе специалиста, переводчика;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ходатайству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сторон,  других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 участвующих в деле, их   представителей    истребует    от    организаций    или    граждан   доказательства,  которые стороны или  их  представители  не  могут получить самостоятельно;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случаях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не  терпящих   отлагательства,   проводит   с   извещением лиц,  участвующих в деле,  осмотр на месте письменных и   вещественных доказательств; 11) направляет судебные поручения; </w:t>
      </w:r>
    </w:p>
    <w:p w:rsidR="00561D2F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меры по обеспечению иска; </w:t>
      </w:r>
    </w:p>
    <w:p w:rsidR="00561D2F" w:rsidRPr="0075193A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разрешает   вопрос   о   проведении   предварительного  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 заседания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времени и месте. </w:t>
      </w:r>
    </w:p>
    <w:p w:rsidR="00561D2F" w:rsidRPr="0075193A" w:rsidRDefault="00561D2F" w:rsidP="00561D2F">
      <w:pPr>
        <w:spacing w:after="13" w:line="305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судья направляет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вручает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ответчику копию заявления, с приложенными к нему документами, и предлагает ему представить доказательства в обоснование своих возражений. При этом ответчику разъясняется, что непредставление им доказательств и возражений в установленный срок не препятствует рассмотрению дела по доказательствам, предоставленным противоположной стороной. Объем подготовки и характер совершаемых судьей действий зависит от обстоятельств и сложности конкретного дела, причем судья вправе совершать не только те действия, которые прямо указаны в ч.1 ст. 150 ГПК РФ, но также другие необходимые для надлежащей подготовки дела к судебному разбирательству процессуальные действия. </w:t>
      </w:r>
    </w:p>
    <w:p w:rsidR="00561D2F" w:rsidRPr="0075193A" w:rsidRDefault="00561D2F" w:rsidP="00561D2F">
      <w:pPr>
        <w:spacing w:after="11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Данная стадия процесса осуществляется единолично судьей, независимо от того, будет ли в дальнейшем дело рассматриваться судом единолично или коллегиально.  </w:t>
      </w:r>
    </w:p>
    <w:p w:rsidR="00561D2F" w:rsidRPr="0075193A" w:rsidRDefault="00561D2F" w:rsidP="00561D2F">
      <w:pPr>
        <w:spacing w:after="0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147 ГПК РФ, судья обязан вынести определение о подготовке дела к судебному разбирательству с указанием на те действия, которые надлежит совершить участвующим в деле лицам для обеспечения правильного и своевременного рассмотрения дела, а также с указанием на сроки совершения подготовительных действий. </w:t>
      </w:r>
    </w:p>
    <w:p w:rsidR="00561D2F" w:rsidRPr="0075193A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определение не может быть обжаловано, поскольку не преграждает возможности дальнейшего движения дела.  </w:t>
      </w:r>
    </w:p>
    <w:p w:rsidR="00561D2F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 РФ не устанавливает срока, в течение которого должна быть осуществлена подготовка дела к судебному разбирательству.  Продолжительность подготовки определяет сам судья с учетом положений 154 статьи ГПК РФ, которая гласит, что гражданские дела рассматриваются и разрешаются судом до истечения 2-х месяцев со дня поступления заявления в суд, а мировым судьей – до истечения месяца со дня принятия заявления к производству. Дела о восстановлении на работе и взыскании алиментов рассматриваются и разрешаются до истечения месяца. По отдельным категориям дел федеральными законами могут быть установлены сокращенные сроки их рассмотрения. Таким образом, установленный в 154 статье ГПК РФ срок определяет общую продолжительность двух стадий процесса – стадии подготовки и стадии судебного разбирательства гражданских дел. </w:t>
      </w:r>
    </w:p>
    <w:p w:rsidR="00561D2F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3. </w:t>
      </w: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Завершающей </w:t>
      </w: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частью </w:t>
      </w: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стадии </w:t>
      </w: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подготовки </w:t>
      </w: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является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судебное заседание, которое имеет своей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1D2F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процессуальное закрепление результатов заявленных сторонами ходатайств, которые разрешаются судом в предварительном заседании с учетом мнения других участвующих в деле лиц;  </w:t>
      </w:r>
    </w:p>
    <w:p w:rsidR="00561D2F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предмета доказывания по делу; </w:t>
      </w:r>
    </w:p>
    <w:p w:rsidR="00561D2F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достаточности доказательств по делу, </w:t>
      </w:r>
    </w:p>
    <w:p w:rsidR="00561D2F" w:rsidRPr="0075193A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фактов пропуска истцом сроков обращения в суд и сроков исковой давности. </w:t>
      </w:r>
    </w:p>
    <w:p w:rsidR="00561D2F" w:rsidRPr="0075193A" w:rsidRDefault="00561D2F" w:rsidP="00561D2F">
      <w:pPr>
        <w:spacing w:after="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времени и месте предстоящего заседания суд обязан известить стороны. В ходе предварительного заседания стороны вправе представлять доказательства, заявлять ходатайства, приводить свои доводы в отношении всех, имеющих значение для данного дела обстоятельств. </w:t>
      </w:r>
    </w:p>
    <w:p w:rsidR="00561D2F" w:rsidRPr="0075193A" w:rsidRDefault="00561D2F" w:rsidP="00561D2F">
      <w:pPr>
        <w:spacing w:after="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сложным делам у суда имеется правомочие назначить предварительное заседание на срок, выходящий за пределы, указанные в 154 статье ГПК РФ, однако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решении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вопроса суд должен учитывать мнение участвующих в деле лиц. В случае установления в ходе предварительного судебного заседания предусмотренных законом оснований для приостановления, прекращения производства по делу либо оставления иска без рассмотрения, судья вправе вынести об этом соответствующие определения, и таким образом дело может завершиться уже на стадии</w:t>
      </w:r>
      <w:r w:rsidRPr="0075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дела к судебному разбирательству. Данные определения могут быть обжалованы участвующими в деле лицами в вышестоящий суд в общем порядке. ГПК РФ 2002г. содержит новеллу, предусматривающую возможность вынесения судом решения об отказе в иске в случае установления в предварительном заседании факта пропуска истцом без уважительных причин срока исковой давности или установленного федеральным законом срока обращения в суд. Данное решение может быть обжаловано участвующими в деле лицами в вышестоящий суд. </w:t>
      </w:r>
    </w:p>
    <w:p w:rsidR="00561D2F" w:rsidRPr="0075193A" w:rsidRDefault="00561D2F" w:rsidP="00561D2F">
      <w:pPr>
        <w:spacing w:after="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предварительном заседании суда ведется протокол, который оформляется по всем правилам ведения протокола в заседании суда первой инстанции. Отсутствие в деле протокола предварительного заседания является основанием для отмены судебного решения. По окончании предварительного заседания, в случае если суд признает дело подготовленным, выносится определение о назначении дела к судебному разбирательству и стороны извещаются о времени и месте предстоящего судебного заседания. </w:t>
      </w:r>
    </w:p>
    <w:p w:rsidR="00561D2F" w:rsidRPr="0075193A" w:rsidRDefault="00561D2F" w:rsidP="00561D2F">
      <w:pPr>
        <w:spacing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участников процесса о времени судебного разбирательства, как правило,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посредством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повесток.  Однако с 1 февраля 2003г. (дата вступления в силу ГПК РФ) судебная повестка перестает быть единственной формой судебных извещений. Участники процесса могут быть также оповещены о времени и месте совершения процессуального действия путем направления им заказного письма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 </w:t>
      </w:r>
    </w:p>
    <w:p w:rsidR="00561D2F" w:rsidRPr="0075193A" w:rsidRDefault="00561D2F" w:rsidP="00561D2F">
      <w:pPr>
        <w:spacing w:after="3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форме и содержанию повесток и иных судебных извещений предусмотрены в ГПК РФ и Инструкции по судебному делопроизводству в районном суде (утверждена приказом Судебного департамента Верховного Суда РФ от 29.04.2003г. №36). </w:t>
      </w:r>
    </w:p>
    <w:p w:rsidR="00561D2F" w:rsidRPr="0075193A" w:rsidRDefault="00561D2F" w:rsidP="00561D2F">
      <w:pPr>
        <w:spacing w:after="0" w:line="285" w:lineRule="auto"/>
        <w:ind w:left="718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повестке либо ином судебном извещении должно быть указано: </w:t>
      </w:r>
    </w:p>
    <w:p w:rsidR="00561D2F" w:rsidRPr="0075193A" w:rsidRDefault="00561D2F" w:rsidP="00561D2F">
      <w:pPr>
        <w:spacing w:after="11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точный адрес суда; время и место предстоящего судебного заседания; наименование дела, по которому производится</w:t>
      </w:r>
      <w:r w:rsidRPr="0075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вызов; фамилия, имя, отчество вызываемого в суд лица с указанием на то, в качестве кого он вызывается, а также с разъяснением правовых последствий его неявки в суд. </w:t>
      </w:r>
    </w:p>
    <w:p w:rsidR="00561D2F" w:rsidRPr="0075193A" w:rsidRDefault="00561D2F" w:rsidP="00561D2F">
      <w:pPr>
        <w:spacing w:after="4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(либо иное извещение) доставляется по адресу, указанному стороной по делу. Если гражданин не проживает по указанному стороной адресу и не известно место его работы, суд не предпринимает никаких действий по розыску этого лица. Исключение составляют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 по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в защиту РФ, субъектов РФ и муниципальных образований, а также дела о взыскании алиментов и возмещении вреда, причиненного жизни и здоровью. В соответствии с принципом состязательности, стороны сами обязаны сообщить о действительном месте жительства вызываемого в суд лица.  </w:t>
      </w:r>
    </w:p>
    <w:p w:rsidR="00561D2F" w:rsidRPr="0075193A" w:rsidRDefault="00561D2F" w:rsidP="00561D2F">
      <w:pPr>
        <w:spacing w:after="0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Судебная повестка, адресованная организации направляется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месту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 нахождения  или  по  месту фактического  нахождения  органа   юридического   лица. Судебное извещение,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адресованное  организации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может  быть также направлено  по месту  нахождения  ее  представительства  или  филиала,  если  они  указаны в учредительных документах. </w:t>
      </w:r>
    </w:p>
    <w:p w:rsidR="00561D2F" w:rsidRPr="0075193A" w:rsidRDefault="00561D2F" w:rsidP="005F1B87">
      <w:pPr>
        <w:spacing w:after="0" w:line="285" w:lineRule="auto"/>
        <w:ind w:left="-5" w:right="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Судебные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 и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доставляются участникам процесса по почте или лицом, которому судья поручает их доставку. Таким лицом может, в частности, быть одно из участвующих в деле лиц. При отсутствии адресата повестка вручается кому-либо из совместно проживающих с ним взрослых членов семьи при условии их согласия на это. При временном отсутствии адресата лицо, осуществляющее доставку, отмечает на корешке повестки, куда выбыл адресат и когда ожидается его возвращение. А в случае неизвестности места пребывания адресата, на повестке делается об этом отметка с указанием времени и места совершенного действия, а также источника информации. Отказ адресата принять повестку удостоверяется подписью лица, осуществляющего доставку судебной корреспонденции. Отказ адресата от принятия повестки не </w:t>
      </w:r>
      <w:proofErr w:type="gramStart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препятствует  проведению</w:t>
      </w:r>
      <w:proofErr w:type="gramEnd"/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заседания. </w:t>
      </w:r>
    </w:p>
    <w:p w:rsidR="00561D2F" w:rsidRPr="0075193A" w:rsidRDefault="00561D2F" w:rsidP="00561D2F">
      <w:pPr>
        <w:spacing w:after="0" w:line="285" w:lineRule="auto"/>
        <w:ind w:left="-15"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Лица, участвующие в деле, и их представители обязаны сообщать суду о перемене своего адреса во время производства по делу. При отсутствии такого сообщения, повестка посылается по последнему известному адресу и считается доставленной, хотя бы адресат по этому адресу более не проживал. </w:t>
      </w:r>
    </w:p>
    <w:p w:rsidR="00561D2F" w:rsidRPr="0075193A" w:rsidRDefault="00561D2F" w:rsidP="00561D2F">
      <w:pPr>
        <w:spacing w:after="3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надлежащего извещения участника процесса о месте и времени предстоящего заседания подтверждается отметкой о вручении, совершенной на корешке повестке, направляемой в суд, либо иным способом, установленным в организациях почтовой связи. </w:t>
      </w:r>
    </w:p>
    <w:p w:rsidR="00561D2F" w:rsidRPr="0075193A" w:rsidRDefault="00561D2F" w:rsidP="00561D2F">
      <w:pPr>
        <w:spacing w:after="11" w:line="285" w:lineRule="auto"/>
        <w:ind w:left="-5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установленных ГПК РФ правил о судебных извещениях и вызовах является грубым нарушением процессуального закона и может повлечь последующую отмену решения суда первой инстанции. </w:t>
      </w:r>
    </w:p>
    <w:p w:rsidR="00561D2F" w:rsidRPr="0075193A" w:rsidRDefault="00561D2F" w:rsidP="00561D2F">
      <w:pPr>
        <w:spacing w:after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1D2F" w:rsidRDefault="00561D2F" w:rsidP="00561D2F">
      <w:pPr>
        <w:spacing w:after="13" w:line="305" w:lineRule="auto"/>
        <w:ind w:left="360" w:right="2125" w:firstLine="27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Контрольные вопросы: </w:t>
      </w:r>
    </w:p>
    <w:p w:rsidR="00561D2F" w:rsidRDefault="00561D2F" w:rsidP="00561D2F">
      <w:pPr>
        <w:spacing w:after="13" w:line="305" w:lineRule="auto"/>
        <w:ind w:left="360" w:right="2125" w:firstLine="27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1D2F" w:rsidRPr="0075193A" w:rsidRDefault="00561D2F" w:rsidP="005F1B87">
      <w:pPr>
        <w:spacing w:after="13" w:line="305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1.Цель и задачи стадии 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 дела к судебному разбира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</w:t>
      </w:r>
    </w:p>
    <w:p w:rsidR="00561D2F" w:rsidRDefault="00561D2F" w:rsidP="005F1B87">
      <w:pPr>
        <w:spacing w:after="0" w:line="285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519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ста</w:t>
      </w:r>
      <w:r w:rsidR="005F1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дии подготовки гражданских дел</w:t>
      </w:r>
    </w:p>
    <w:p w:rsidR="00561D2F" w:rsidRDefault="00561D2F" w:rsidP="00561D2F">
      <w:pPr>
        <w:spacing w:after="0" w:line="285" w:lineRule="auto"/>
        <w:ind w:left="37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D2F" w:rsidRPr="00E904A6" w:rsidRDefault="00561D2F" w:rsidP="0056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 рекомендуемой литературы:</w:t>
      </w:r>
    </w:p>
    <w:p w:rsidR="00561D2F" w:rsidRPr="00E904A6" w:rsidRDefault="00561D2F" w:rsidP="0056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61D2F" w:rsidRPr="00E904A6" w:rsidRDefault="00561D2F" w:rsidP="00561D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Нормативно-правовые источники</w:t>
      </w:r>
    </w:p>
    <w:p w:rsidR="00561D2F" w:rsidRPr="00E904A6" w:rsidRDefault="00561D2F" w:rsidP="00561D2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61D2F" w:rsidRPr="00E904A6" w:rsidRDefault="00561D2F" w:rsidP="00561D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Гражданский процессуальный кодекс Российской Федерации от 14.11.2002 № 138-ФЗ (ред. от 06.04.2018) // Собрание законодательства РФ. - 18.11.2002. - № 46. </w:t>
      </w:r>
    </w:p>
    <w:p w:rsidR="00561D2F" w:rsidRPr="00E904A6" w:rsidRDefault="00561D2F" w:rsidP="00561D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1D2F" w:rsidRPr="00E904A6" w:rsidRDefault="00561D2F" w:rsidP="00561D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и научная литература</w:t>
      </w:r>
    </w:p>
    <w:p w:rsidR="00561D2F" w:rsidRPr="00E904A6" w:rsidRDefault="00561D2F" w:rsidP="0056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2F" w:rsidRPr="00E904A6" w:rsidRDefault="00561D2F" w:rsidP="0056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Гражданский процесс: учебное пособие / М. Ю. Лебедев, Ю. В. </w:t>
      </w:r>
      <w:proofErr w:type="spellStart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Францифоров</w:t>
      </w:r>
      <w:proofErr w:type="spellEnd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 В. </w:t>
      </w:r>
      <w:proofErr w:type="spellStart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Чекмарева</w:t>
      </w:r>
      <w:proofErr w:type="spellEnd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Москва: </w:t>
      </w:r>
      <w:proofErr w:type="spellStart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Юрайт</w:t>
      </w:r>
      <w:proofErr w:type="spellEnd"/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2015. </w:t>
      </w:r>
    </w:p>
    <w:p w:rsidR="00561D2F" w:rsidRPr="00E904A6" w:rsidRDefault="00561D2F" w:rsidP="0056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4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Гражданский процесс: учебник / Н. П. Антипов и др. – Москва: Инфра-М: Контракт, 2015. </w:t>
      </w:r>
    </w:p>
    <w:sectPr w:rsidR="00561D2F" w:rsidRPr="00E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6EB"/>
    <w:multiLevelType w:val="hybridMultilevel"/>
    <w:tmpl w:val="A8AA1082"/>
    <w:lvl w:ilvl="0" w:tplc="61183C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C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EE53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44AA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2699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069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FAF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20D0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20E3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110D2"/>
    <w:multiLevelType w:val="hybridMultilevel"/>
    <w:tmpl w:val="4DCA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8C"/>
    <w:rsid w:val="0009538C"/>
    <w:rsid w:val="00561D2F"/>
    <w:rsid w:val="005F1B87"/>
    <w:rsid w:val="00D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6D33"/>
  <w15:chartTrackingRefBased/>
  <w15:docId w15:val="{8863A609-B4B8-453E-8575-A688332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3</cp:revision>
  <dcterms:created xsi:type="dcterms:W3CDTF">2020-11-13T15:18:00Z</dcterms:created>
  <dcterms:modified xsi:type="dcterms:W3CDTF">2020-11-13T15:21:00Z</dcterms:modified>
</cp:coreProperties>
</file>