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FD" w:rsidRPr="008D27D9" w:rsidRDefault="008D27D9" w:rsidP="008D27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D27D9">
        <w:rPr>
          <w:rFonts w:ascii="Times New Roman" w:hAnsi="Times New Roman" w:cs="Times New Roman"/>
          <w:color w:val="FF0000"/>
          <w:sz w:val="28"/>
          <w:szCs w:val="28"/>
        </w:rPr>
        <w:t>Ответить на контрольные вопросы</w:t>
      </w:r>
      <w:bookmarkStart w:id="0" w:name="_GoBack"/>
      <w:bookmarkEnd w:id="0"/>
    </w:p>
    <w:p w:rsidR="008D27D9" w:rsidRPr="008D27D9" w:rsidRDefault="008D27D9" w:rsidP="008D27D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D27D9">
        <w:rPr>
          <w:rFonts w:ascii="Times New Roman" w:hAnsi="Times New Roman" w:cs="Times New Roman"/>
          <w:color w:val="FF0000"/>
          <w:sz w:val="28"/>
          <w:szCs w:val="28"/>
        </w:rPr>
        <w:t>Решить задачи</w:t>
      </w:r>
    </w:p>
    <w:p w:rsidR="008D27D9" w:rsidRPr="000731D5" w:rsidRDefault="008D27D9" w:rsidP="008D2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73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1D5">
        <w:rPr>
          <w:rFonts w:ascii="Times New Roman" w:hAnsi="Times New Roman" w:cs="Times New Roman"/>
          <w:bCs/>
          <w:sz w:val="24"/>
          <w:szCs w:val="24"/>
        </w:rPr>
        <w:t>Обязательства, возникающие вследствие причинения вреда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rPr>
          <w:rStyle w:val="a5"/>
        </w:rPr>
        <w:t>Вопросы: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 xml:space="preserve">1. Понятие и элементы </w:t>
      </w:r>
      <w:proofErr w:type="spellStart"/>
      <w:r>
        <w:t>деликтного</w:t>
      </w:r>
      <w:proofErr w:type="spellEnd"/>
      <w:r>
        <w:t xml:space="preserve"> обязательства.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2. Общие основания ответственности за причинение вреда и система обязательств вследствие причинения вреда.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3. Особенности возмещения вреда, причиненного правомерными действиями (необходимая оборона и крайняя необходимость).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4. Ответственность за вред, причиненный актами власти.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5. Ответственность за вред, причиненный несовершеннолетними и недееспособными.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6. Ответственность за вред, причиненный источником повышенной опасности.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7. Ответственность при повреждении здоровья гражданина и причинении смерти кормильцу.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8. Возмещение вреда, причиненного вследствие недостатков товаров, работ или услуг.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9. Компенсация морального вреда и порядок его возмещения.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t> </w:t>
      </w:r>
    </w:p>
    <w:p w:rsidR="008D27D9" w:rsidRDefault="008D27D9" w:rsidP="008D27D9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Задача № 1.</w:t>
      </w:r>
    </w:p>
    <w:p w:rsidR="008D27D9" w:rsidRDefault="008D27D9" w:rsidP="008D27D9">
      <w:pPr>
        <w:pStyle w:val="a4"/>
        <w:ind w:firstLine="708"/>
        <w:jc w:val="both"/>
      </w:pPr>
      <w:r>
        <w:t xml:space="preserve">Супруги Гришины обратились в суд с иском к </w:t>
      </w:r>
      <w:proofErr w:type="spellStart"/>
      <w:r>
        <w:t>Потапкину</w:t>
      </w:r>
      <w:proofErr w:type="spellEnd"/>
      <w:r>
        <w:t xml:space="preserve">, который украл из их квартиры среди прочего имущества заварочный чайник. Уголовное дело в отношении </w:t>
      </w:r>
      <w:proofErr w:type="spellStart"/>
      <w:r>
        <w:t>Потапкина</w:t>
      </w:r>
      <w:proofErr w:type="spellEnd"/>
      <w:r>
        <w:t xml:space="preserve"> было прекращено по амнистии. Заварочный чайник входил в старинный английский сервиз из драгоценного металла и представлял большую художественную ценность. </w:t>
      </w:r>
      <w:proofErr w:type="spellStart"/>
      <w:r>
        <w:t>Потапкин</w:t>
      </w:r>
      <w:proofErr w:type="spellEnd"/>
      <w:r>
        <w:t xml:space="preserve"> продал чайник неизвестной женщине. Гришины, считая, что сервиз после похищения одного из центральных предметов потерял рыночную стоимость, потребовали возмещения стоимости всего сервиза.</w:t>
      </w:r>
    </w:p>
    <w:p w:rsidR="008D27D9" w:rsidRDefault="008D27D9" w:rsidP="008D27D9">
      <w:pPr>
        <w:pStyle w:val="a4"/>
        <w:spacing w:before="0" w:beforeAutospacing="0" w:after="0" w:afterAutospacing="0"/>
        <w:ind w:firstLine="708"/>
        <w:jc w:val="both"/>
      </w:pPr>
      <w:proofErr w:type="spellStart"/>
      <w:r>
        <w:rPr>
          <w:i/>
          <w:iCs/>
        </w:rPr>
        <w:t>Обоснованны</w:t>
      </w:r>
      <w:proofErr w:type="spellEnd"/>
      <w:r>
        <w:rPr>
          <w:i/>
          <w:iCs/>
        </w:rPr>
        <w:t xml:space="preserve"> ли требования Гришиных? Какое решение должен принять суд?</w:t>
      </w:r>
    </w:p>
    <w:p w:rsidR="008D27D9" w:rsidRDefault="008D27D9" w:rsidP="008D27D9">
      <w:pPr>
        <w:pStyle w:val="a4"/>
        <w:jc w:val="both"/>
      </w:pPr>
      <w:r>
        <w:t> </w:t>
      </w:r>
      <w:r>
        <w:rPr>
          <w:i/>
          <w:iCs/>
        </w:rPr>
        <w:t>Задача № 2.</w:t>
      </w:r>
    </w:p>
    <w:p w:rsidR="008D27D9" w:rsidRDefault="008D27D9" w:rsidP="008D27D9">
      <w:pPr>
        <w:pStyle w:val="a4"/>
        <w:ind w:firstLine="708"/>
        <w:jc w:val="both"/>
      </w:pPr>
      <w:r>
        <w:t xml:space="preserve">Песков работал юристом производственного комбината «Фортуна». По служебным делам он был командирован в г. Омск. В пути следования во время резкого торможения поезда Песков упал с верхней полки и сломал два ребра. Выйдя из больницы, Песков обратился в суд с иском к производственному комбинату о возмещении ущерба, причиненного его здоровью. Суд удовлетворил иск </w:t>
      </w:r>
      <w:proofErr w:type="spellStart"/>
      <w:r>
        <w:t>Пескова</w:t>
      </w:r>
      <w:proofErr w:type="spellEnd"/>
      <w:r>
        <w:t>, мотивируя это тем, что во время получения травмы Песков находился в трудовых отношениях с комбинатом, а последний своевременно не составил акт о несчастном случае. Администрация производственного объединения обжаловала данное решение в областной суд.</w:t>
      </w:r>
    </w:p>
    <w:p w:rsidR="008D27D9" w:rsidRDefault="008D27D9" w:rsidP="008D27D9">
      <w:pPr>
        <w:pStyle w:val="a4"/>
        <w:jc w:val="both"/>
      </w:pPr>
      <w:r>
        <w:rPr>
          <w:i/>
          <w:iCs/>
        </w:rPr>
        <w:t>Какое решение должен принять суд?</w:t>
      </w:r>
    </w:p>
    <w:p w:rsidR="008D27D9" w:rsidRPr="008D27D9" w:rsidRDefault="008D27D9" w:rsidP="008D27D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D27D9" w:rsidRPr="008D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F11"/>
    <w:multiLevelType w:val="hybridMultilevel"/>
    <w:tmpl w:val="2EF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0"/>
    <w:rsid w:val="005F78FD"/>
    <w:rsid w:val="008D27D9"/>
    <w:rsid w:val="00F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A35A"/>
  <w15:chartTrackingRefBased/>
  <w15:docId w15:val="{CC43EF9D-E2A4-47CA-99DB-8545902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2020-11-13T15:09:00Z</dcterms:created>
  <dcterms:modified xsi:type="dcterms:W3CDTF">2020-11-13T15:11:00Z</dcterms:modified>
</cp:coreProperties>
</file>