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51" w:rsidRPr="009A5251" w:rsidRDefault="009A5251" w:rsidP="009A5251">
      <w:pPr>
        <w:pStyle w:val="nov-bog2"/>
        <w:shd w:val="clear" w:color="auto" w:fill="FFFFFF"/>
        <w:jc w:val="center"/>
        <w:rPr>
          <w:b/>
          <w:bCs/>
          <w:sz w:val="28"/>
          <w:szCs w:val="28"/>
        </w:rPr>
      </w:pPr>
      <w:r w:rsidRPr="009A5251">
        <w:rPr>
          <w:b/>
          <w:bCs/>
          <w:sz w:val="28"/>
          <w:szCs w:val="28"/>
        </w:rPr>
        <w:t>Федеральное Собрание. Совет Федерации. Государственная Дума</w:t>
      </w:r>
    </w:p>
    <w:p w:rsidR="009A5251" w:rsidRDefault="009A5251" w:rsidP="009A5251">
      <w:pPr>
        <w:pStyle w:val="nov-bog2"/>
        <w:shd w:val="clear" w:color="auto" w:fill="FFFFFF"/>
        <w:rPr>
          <w:bCs/>
          <w:iCs/>
          <w:color w:val="000000"/>
          <w:sz w:val="27"/>
          <w:szCs w:val="27"/>
        </w:rPr>
      </w:pPr>
      <w:r w:rsidRPr="009A5251">
        <w:rPr>
          <w:b/>
          <w:bCs/>
          <w:sz w:val="28"/>
          <w:szCs w:val="28"/>
        </w:rPr>
        <w:t>Задание:</w:t>
      </w:r>
      <w:r>
        <w:rPr>
          <w:b/>
          <w:bCs/>
          <w:sz w:val="28"/>
          <w:szCs w:val="28"/>
        </w:rPr>
        <w:t xml:space="preserve"> </w:t>
      </w:r>
      <w:r w:rsidRPr="009A5251">
        <w:rPr>
          <w:bCs/>
          <w:sz w:val="28"/>
          <w:szCs w:val="28"/>
        </w:rPr>
        <w:t>конспект составить и выучить</w:t>
      </w:r>
      <w:proofErr w:type="gramStart"/>
      <w:r>
        <w:rPr>
          <w:bCs/>
          <w:sz w:val="28"/>
          <w:szCs w:val="28"/>
        </w:rPr>
        <w:t>.</w:t>
      </w:r>
      <w:proofErr w:type="gramEnd"/>
      <w:r>
        <w:rPr>
          <w:bCs/>
          <w:sz w:val="28"/>
          <w:szCs w:val="28"/>
        </w:rPr>
        <w:t xml:space="preserve"> Наизусть определение: парламент,</w:t>
      </w:r>
      <w:r w:rsidRPr="009A5251">
        <w:rPr>
          <w:b/>
          <w:bCs/>
          <w:i/>
          <w:iCs/>
          <w:color w:val="000000"/>
          <w:sz w:val="27"/>
          <w:szCs w:val="27"/>
        </w:rPr>
        <w:t xml:space="preserve"> </w:t>
      </w:r>
      <w:r w:rsidRPr="009A5251">
        <w:rPr>
          <w:bCs/>
          <w:iCs/>
          <w:color w:val="000000"/>
          <w:sz w:val="27"/>
          <w:szCs w:val="27"/>
        </w:rPr>
        <w:t>Федеральное Собрание</w:t>
      </w:r>
      <w:r>
        <w:rPr>
          <w:bCs/>
          <w:iCs/>
          <w:color w:val="000000"/>
          <w:sz w:val="27"/>
          <w:szCs w:val="27"/>
        </w:rPr>
        <w:t>.</w:t>
      </w:r>
    </w:p>
    <w:p w:rsidR="009A5251" w:rsidRDefault="009A5251" w:rsidP="009A5251">
      <w:pPr>
        <w:pStyle w:val="nov-bog2"/>
        <w:shd w:val="clear" w:color="auto" w:fill="FFFFFF"/>
        <w:rPr>
          <w:bCs/>
          <w:iCs/>
          <w:color w:val="000000"/>
          <w:sz w:val="27"/>
          <w:szCs w:val="27"/>
        </w:rPr>
      </w:pPr>
      <w:r>
        <w:rPr>
          <w:bCs/>
          <w:iCs/>
          <w:color w:val="000000"/>
          <w:sz w:val="27"/>
          <w:szCs w:val="27"/>
        </w:rPr>
        <w:t>Ответить на вопросы:</w:t>
      </w:r>
    </w:p>
    <w:p w:rsidR="009A5251" w:rsidRPr="009A5251" w:rsidRDefault="009A5251" w:rsidP="009A5251">
      <w:pPr>
        <w:pStyle w:val="a3"/>
        <w:numPr>
          <w:ilvl w:val="0"/>
          <w:numId w:val="1"/>
        </w:numPr>
        <w:shd w:val="clear" w:color="auto" w:fill="FFFFFF"/>
        <w:rPr>
          <w:color w:val="000000"/>
          <w:sz w:val="28"/>
          <w:szCs w:val="28"/>
        </w:rPr>
      </w:pPr>
      <w:r w:rsidRPr="009A5251">
        <w:rPr>
          <w:color w:val="000000"/>
          <w:sz w:val="28"/>
          <w:szCs w:val="28"/>
        </w:rPr>
        <w:t>Проанализируйте статьи Конституции РФ и охарактеризуйте Россию как государство с республиканской формой правления.</w:t>
      </w:r>
    </w:p>
    <w:p w:rsidR="009A5251" w:rsidRPr="009A5251" w:rsidRDefault="009A5251" w:rsidP="009A5251">
      <w:pPr>
        <w:pStyle w:val="a3"/>
        <w:numPr>
          <w:ilvl w:val="0"/>
          <w:numId w:val="1"/>
        </w:numPr>
        <w:shd w:val="clear" w:color="auto" w:fill="FFFFFF"/>
        <w:rPr>
          <w:color w:val="000000"/>
          <w:sz w:val="28"/>
          <w:szCs w:val="28"/>
        </w:rPr>
      </w:pPr>
      <w:r w:rsidRPr="009A5251">
        <w:rPr>
          <w:color w:val="000000"/>
          <w:sz w:val="28"/>
          <w:szCs w:val="28"/>
        </w:rPr>
        <w:t>Определите статус Федерального Собрания РФ и основную функцию (по Конституции).</w:t>
      </w:r>
    </w:p>
    <w:p w:rsidR="009A5251" w:rsidRPr="009A5251" w:rsidRDefault="009A5251" w:rsidP="009A5251">
      <w:pPr>
        <w:pStyle w:val="a3"/>
        <w:numPr>
          <w:ilvl w:val="0"/>
          <w:numId w:val="1"/>
        </w:numPr>
        <w:shd w:val="clear" w:color="auto" w:fill="FFFFFF"/>
        <w:rPr>
          <w:color w:val="000000"/>
          <w:sz w:val="28"/>
          <w:szCs w:val="28"/>
        </w:rPr>
      </w:pPr>
      <w:r w:rsidRPr="009A5251">
        <w:rPr>
          <w:color w:val="000000"/>
          <w:sz w:val="28"/>
          <w:szCs w:val="28"/>
        </w:rPr>
        <w:t>Охарактеризуйте структуру парламента России.</w:t>
      </w:r>
    </w:p>
    <w:p w:rsidR="009A5251" w:rsidRPr="009A5251" w:rsidRDefault="009A5251" w:rsidP="009A5251">
      <w:pPr>
        <w:pStyle w:val="a3"/>
        <w:numPr>
          <w:ilvl w:val="0"/>
          <w:numId w:val="1"/>
        </w:numPr>
        <w:shd w:val="clear" w:color="auto" w:fill="FFFFFF"/>
        <w:rPr>
          <w:color w:val="000000"/>
          <w:sz w:val="28"/>
          <w:szCs w:val="28"/>
        </w:rPr>
      </w:pPr>
      <w:r w:rsidRPr="009A5251">
        <w:rPr>
          <w:color w:val="000000"/>
          <w:sz w:val="28"/>
          <w:szCs w:val="28"/>
        </w:rPr>
        <w:t>Сравните, как формируется Совет Федерации и Государственная Дума.</w:t>
      </w:r>
    </w:p>
    <w:p w:rsidR="009A5251" w:rsidRPr="009A5251" w:rsidRDefault="009A5251" w:rsidP="009A5251">
      <w:pPr>
        <w:pStyle w:val="a3"/>
        <w:numPr>
          <w:ilvl w:val="0"/>
          <w:numId w:val="1"/>
        </w:numPr>
        <w:shd w:val="clear" w:color="auto" w:fill="FFFFFF"/>
        <w:rPr>
          <w:color w:val="000000"/>
          <w:sz w:val="28"/>
          <w:szCs w:val="28"/>
        </w:rPr>
      </w:pPr>
      <w:r w:rsidRPr="009A5251">
        <w:rPr>
          <w:color w:val="000000"/>
          <w:sz w:val="28"/>
          <w:szCs w:val="28"/>
        </w:rPr>
        <w:t>Классифицируйте функции и предметы ведения Совета Федерации и Государственной Думы РФ. Составьте таблицу.</w:t>
      </w:r>
    </w:p>
    <w:p w:rsidR="009A5251" w:rsidRPr="009A5251" w:rsidRDefault="009A5251" w:rsidP="009A5251">
      <w:pPr>
        <w:pStyle w:val="a3"/>
        <w:numPr>
          <w:ilvl w:val="0"/>
          <w:numId w:val="1"/>
        </w:numPr>
        <w:shd w:val="clear" w:color="auto" w:fill="FFFFFF"/>
        <w:rPr>
          <w:color w:val="000000"/>
          <w:sz w:val="28"/>
          <w:szCs w:val="28"/>
        </w:rPr>
      </w:pPr>
      <w:r w:rsidRPr="009A5251">
        <w:rPr>
          <w:color w:val="000000"/>
          <w:sz w:val="28"/>
          <w:szCs w:val="28"/>
        </w:rPr>
        <w:t>В каких случаях Президент РФ обладает правом распустить парламент по Конституции РФ?</w:t>
      </w:r>
    </w:p>
    <w:p w:rsidR="009A5251" w:rsidRDefault="009A5251" w:rsidP="009A5251">
      <w:pPr>
        <w:pStyle w:val="a3"/>
        <w:shd w:val="clear" w:color="auto" w:fill="FFFFFF"/>
        <w:ind w:firstLine="480"/>
        <w:jc w:val="both"/>
        <w:rPr>
          <w:color w:val="000000"/>
          <w:sz w:val="27"/>
          <w:szCs w:val="27"/>
        </w:rPr>
      </w:pPr>
      <w:r>
        <w:rPr>
          <w:color w:val="000000"/>
          <w:sz w:val="27"/>
          <w:szCs w:val="27"/>
        </w:rPr>
        <w:t>Российская Федерация – государство с республиканской формой правления. Высшим представительным (законодательным) органом государственной власти в России в полном соответствии с принципами конституционного права является орган, в европейской политической традиции именуемый парламентом.</w:t>
      </w:r>
    </w:p>
    <w:p w:rsidR="009A5251" w:rsidRDefault="009A5251" w:rsidP="009A5251">
      <w:pPr>
        <w:pStyle w:val="a3"/>
        <w:shd w:val="clear" w:color="auto" w:fill="FFFFFF"/>
        <w:jc w:val="center"/>
        <w:rPr>
          <w:color w:val="000000"/>
          <w:sz w:val="27"/>
          <w:szCs w:val="27"/>
        </w:rPr>
      </w:pPr>
      <w:r>
        <w:rPr>
          <w:noProof/>
          <w:color w:val="000000"/>
          <w:sz w:val="27"/>
          <w:szCs w:val="27"/>
        </w:rPr>
        <w:drawing>
          <wp:inline distT="0" distB="0" distL="0" distR="0">
            <wp:extent cx="4762500" cy="1543050"/>
            <wp:effectExtent l="19050" t="0" r="0" b="0"/>
            <wp:docPr id="1" name="Рисунок 1" descr="http://husain-off.ru/bibl/pravo10-11/images/23-1-n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sain-off.ru/bibl/pravo10-11/images/23-1-n10-11.png"/>
                    <pic:cNvPicPr>
                      <a:picLocks noChangeAspect="1" noChangeArrowheads="1"/>
                    </pic:cNvPicPr>
                  </pic:nvPicPr>
                  <pic:blipFill>
                    <a:blip r:embed="rId5" cstate="print"/>
                    <a:srcRect/>
                    <a:stretch>
                      <a:fillRect/>
                    </a:stretch>
                  </pic:blipFill>
                  <pic:spPr bwMode="auto">
                    <a:xfrm>
                      <a:off x="0" y="0"/>
                      <a:ext cx="4762500" cy="1543050"/>
                    </a:xfrm>
                    <a:prstGeom prst="rect">
                      <a:avLst/>
                    </a:prstGeom>
                    <a:noFill/>
                    <a:ln w="9525">
                      <a:noFill/>
                      <a:miter lim="800000"/>
                      <a:headEnd/>
                      <a:tailEnd/>
                    </a:ln>
                  </pic:spPr>
                </pic:pic>
              </a:graphicData>
            </a:graphic>
          </wp:inline>
        </w:drawing>
      </w:r>
    </w:p>
    <w:p w:rsidR="009A5251" w:rsidRPr="009A5251" w:rsidRDefault="009A5251" w:rsidP="009A5251">
      <w:pPr>
        <w:pStyle w:val="a3"/>
        <w:shd w:val="clear" w:color="auto" w:fill="FFFFFF"/>
        <w:ind w:firstLine="480"/>
        <w:jc w:val="both"/>
        <w:rPr>
          <w:b/>
          <w:color w:val="000000"/>
          <w:sz w:val="27"/>
          <w:szCs w:val="27"/>
        </w:rPr>
      </w:pPr>
      <w:r w:rsidRPr="009A5251">
        <w:rPr>
          <w:b/>
          <w:color w:val="000000"/>
          <w:sz w:val="27"/>
          <w:szCs w:val="27"/>
        </w:rPr>
        <w:t>П</w:t>
      </w:r>
      <w:r w:rsidRPr="009A5251">
        <w:rPr>
          <w:b/>
          <w:bCs/>
          <w:iCs/>
          <w:color w:val="000000"/>
          <w:sz w:val="27"/>
          <w:szCs w:val="27"/>
        </w:rPr>
        <w:t>арламент</w:t>
      </w:r>
      <w:r w:rsidRPr="009A5251">
        <w:rPr>
          <w:b/>
          <w:color w:val="000000"/>
          <w:sz w:val="27"/>
          <w:szCs w:val="27"/>
        </w:rPr>
        <w:t xml:space="preserve"> (англ. </w:t>
      </w:r>
      <w:proofErr w:type="spellStart"/>
      <w:r w:rsidRPr="009A5251">
        <w:rPr>
          <w:b/>
          <w:color w:val="000000"/>
          <w:sz w:val="27"/>
          <w:szCs w:val="27"/>
        </w:rPr>
        <w:t>parliament</w:t>
      </w:r>
      <w:proofErr w:type="spellEnd"/>
      <w:r w:rsidRPr="009A5251">
        <w:rPr>
          <w:b/>
          <w:color w:val="000000"/>
          <w:sz w:val="27"/>
          <w:szCs w:val="27"/>
        </w:rPr>
        <w:t xml:space="preserve">, фр. </w:t>
      </w:r>
      <w:proofErr w:type="spellStart"/>
      <w:r w:rsidRPr="009A5251">
        <w:rPr>
          <w:b/>
          <w:color w:val="000000"/>
          <w:sz w:val="27"/>
          <w:szCs w:val="27"/>
        </w:rPr>
        <w:t>parlement</w:t>
      </w:r>
      <w:proofErr w:type="spellEnd"/>
      <w:r w:rsidRPr="009A5251">
        <w:rPr>
          <w:b/>
          <w:color w:val="000000"/>
          <w:sz w:val="27"/>
          <w:szCs w:val="27"/>
        </w:rPr>
        <w:t xml:space="preserve">, от </w:t>
      </w:r>
      <w:proofErr w:type="spellStart"/>
      <w:r w:rsidRPr="009A5251">
        <w:rPr>
          <w:b/>
          <w:color w:val="000000"/>
          <w:sz w:val="27"/>
          <w:szCs w:val="27"/>
        </w:rPr>
        <w:t>рагіег</w:t>
      </w:r>
      <w:proofErr w:type="spellEnd"/>
      <w:r w:rsidRPr="009A5251">
        <w:rPr>
          <w:b/>
          <w:color w:val="000000"/>
          <w:sz w:val="27"/>
          <w:szCs w:val="27"/>
        </w:rPr>
        <w:t xml:space="preserve"> – говорить) – общенациональный представительный орган, депутаты которого избираются путём выборов; осуществляет законодательные функции; занимает ведущее положение в системе государственной власти; регулирует важнейшие вопросы жизни страны; выражает волю всего народа, различных политических сил общества.</w:t>
      </w:r>
    </w:p>
    <w:p w:rsidR="009A5251" w:rsidRDefault="009A5251" w:rsidP="009A5251">
      <w:pPr>
        <w:pStyle w:val="a3"/>
        <w:shd w:val="clear" w:color="auto" w:fill="FFFFFF"/>
        <w:ind w:firstLine="480"/>
        <w:jc w:val="both"/>
        <w:rPr>
          <w:color w:val="000000"/>
          <w:sz w:val="27"/>
          <w:szCs w:val="27"/>
        </w:rPr>
      </w:pPr>
      <w:r>
        <w:rPr>
          <w:color w:val="000000"/>
          <w:sz w:val="27"/>
          <w:szCs w:val="27"/>
        </w:rPr>
        <w:t xml:space="preserve">Современные парламенты – наследники сословно-представительных учреждений, возникших в ряде европейских стран в XIII–XV вв. Земский собор, впервые созванный Иваном Грозным в 1549 г., был именно таким учреждением. Большое распространение парламенты как представительные законодательные собрания получили после буржуазных революций конца XVIII–XIX </w:t>
      </w:r>
      <w:proofErr w:type="gramStart"/>
      <w:r>
        <w:rPr>
          <w:color w:val="000000"/>
          <w:sz w:val="27"/>
          <w:szCs w:val="27"/>
        </w:rPr>
        <w:t>в</w:t>
      </w:r>
      <w:proofErr w:type="gramEnd"/>
      <w:r>
        <w:rPr>
          <w:color w:val="000000"/>
          <w:sz w:val="27"/>
          <w:szCs w:val="27"/>
        </w:rPr>
        <w:t xml:space="preserve">. Вплоть до XX </w:t>
      </w:r>
      <w:proofErr w:type="gramStart"/>
      <w:r>
        <w:rPr>
          <w:color w:val="000000"/>
          <w:sz w:val="27"/>
          <w:szCs w:val="27"/>
        </w:rPr>
        <w:t>в</w:t>
      </w:r>
      <w:proofErr w:type="gramEnd"/>
      <w:r>
        <w:rPr>
          <w:color w:val="000000"/>
          <w:sz w:val="27"/>
          <w:szCs w:val="27"/>
        </w:rPr>
        <w:t>. преобладали двухпалатные парламенты, в XX в. большинство парламентов состоят из одной палаты.</w:t>
      </w:r>
    </w:p>
    <w:p w:rsidR="009A5251" w:rsidRDefault="009A5251" w:rsidP="009A5251">
      <w:pPr>
        <w:pStyle w:val="a3"/>
        <w:shd w:val="clear" w:color="auto" w:fill="FFFFFF"/>
        <w:ind w:firstLine="480"/>
        <w:jc w:val="both"/>
        <w:rPr>
          <w:color w:val="000000"/>
          <w:sz w:val="27"/>
          <w:szCs w:val="27"/>
        </w:rPr>
      </w:pPr>
      <w:r>
        <w:rPr>
          <w:color w:val="000000"/>
          <w:sz w:val="27"/>
          <w:szCs w:val="27"/>
        </w:rPr>
        <w:lastRenderedPageBreak/>
        <w:t xml:space="preserve">Общепринятый способ формирования представительных органов государственной власти – выборы. Верхние палаты формируются и иными способами, </w:t>
      </w:r>
      <w:proofErr w:type="gramStart"/>
      <w:r>
        <w:rPr>
          <w:color w:val="000000"/>
          <w:sz w:val="27"/>
          <w:szCs w:val="27"/>
        </w:rPr>
        <w:t>например</w:t>
      </w:r>
      <w:proofErr w:type="gramEnd"/>
      <w:r>
        <w:rPr>
          <w:color w:val="000000"/>
          <w:sz w:val="27"/>
          <w:szCs w:val="27"/>
        </w:rPr>
        <w:t xml:space="preserve"> путем назначения или наследования. Состав нижних палат определяется волеизъявлением избирателей.</w:t>
      </w:r>
    </w:p>
    <w:p w:rsidR="009A5251" w:rsidRDefault="009A5251" w:rsidP="009A5251">
      <w:pPr>
        <w:pStyle w:val="a3"/>
        <w:shd w:val="clear" w:color="auto" w:fill="FFFFFF"/>
        <w:ind w:firstLine="480"/>
        <w:jc w:val="both"/>
        <w:rPr>
          <w:color w:val="000000"/>
          <w:sz w:val="27"/>
          <w:szCs w:val="27"/>
        </w:rPr>
      </w:pPr>
      <w:r>
        <w:rPr>
          <w:color w:val="000000"/>
          <w:sz w:val="27"/>
          <w:szCs w:val="27"/>
        </w:rPr>
        <w:t>Главная функция современного парламента – законодательная, т.е. законотворчество. Это разработка и принятие новых законов, изменение или отмена существующих правовых норм. Конституция РФ строго регламентирует порядок принятия и вступления в силу законов Российской Федерации (§ 24 учебника).</w:t>
      </w:r>
    </w:p>
    <w:p w:rsidR="009A5251" w:rsidRDefault="009A5251" w:rsidP="009A5251">
      <w:pPr>
        <w:pStyle w:val="a3"/>
        <w:shd w:val="clear" w:color="auto" w:fill="FFFFFF"/>
        <w:ind w:firstLine="480"/>
        <w:jc w:val="both"/>
        <w:rPr>
          <w:color w:val="000000"/>
          <w:sz w:val="27"/>
          <w:szCs w:val="27"/>
        </w:rPr>
      </w:pPr>
      <w:r>
        <w:rPr>
          <w:color w:val="000000"/>
          <w:sz w:val="27"/>
          <w:szCs w:val="27"/>
        </w:rPr>
        <w:t>В России парламентом является </w:t>
      </w:r>
      <w:r>
        <w:rPr>
          <w:b/>
          <w:bCs/>
          <w:i/>
          <w:iCs/>
          <w:color w:val="000000"/>
          <w:sz w:val="27"/>
          <w:szCs w:val="27"/>
        </w:rPr>
        <w:t>Федеральное Собрание</w:t>
      </w:r>
      <w:r>
        <w:rPr>
          <w:color w:val="000000"/>
          <w:sz w:val="27"/>
          <w:szCs w:val="27"/>
        </w:rPr>
        <w:t>. Согласно </w:t>
      </w:r>
      <w:r>
        <w:rPr>
          <w:b/>
          <w:bCs/>
          <w:color w:val="000000"/>
          <w:sz w:val="27"/>
          <w:szCs w:val="27"/>
        </w:rPr>
        <w:t>статье 94</w:t>
      </w:r>
      <w:r>
        <w:rPr>
          <w:color w:val="000000"/>
          <w:sz w:val="27"/>
          <w:szCs w:val="27"/>
        </w:rPr>
        <w:t> Конституции РФ, «Федеральное Собрание – парламент Российской Федерации – является представительным и законодательным органом Российской Федерации». «Федеральное Собрание состоит из двух палат – Совета Федерации и Государственной Думы» </w:t>
      </w:r>
      <w:r>
        <w:rPr>
          <w:b/>
          <w:bCs/>
          <w:color w:val="000000"/>
          <w:sz w:val="27"/>
          <w:szCs w:val="27"/>
        </w:rPr>
        <w:t>(ст. 95)</w:t>
      </w:r>
      <w:r>
        <w:rPr>
          <w:color w:val="000000"/>
          <w:sz w:val="27"/>
          <w:szCs w:val="27"/>
        </w:rPr>
        <w:t>.</w:t>
      </w:r>
    </w:p>
    <w:p w:rsidR="009A5251" w:rsidRDefault="009A5251" w:rsidP="009A5251">
      <w:pPr>
        <w:pStyle w:val="a3"/>
        <w:shd w:val="clear" w:color="auto" w:fill="FFFFFF"/>
        <w:jc w:val="center"/>
        <w:rPr>
          <w:color w:val="000000"/>
          <w:sz w:val="27"/>
          <w:szCs w:val="27"/>
        </w:rPr>
      </w:pPr>
      <w:r>
        <w:rPr>
          <w:noProof/>
          <w:color w:val="000000"/>
          <w:sz w:val="27"/>
          <w:szCs w:val="27"/>
        </w:rPr>
        <w:drawing>
          <wp:inline distT="0" distB="0" distL="0" distR="0">
            <wp:extent cx="4762500" cy="1250950"/>
            <wp:effectExtent l="19050" t="0" r="0" b="0"/>
            <wp:docPr id="2" name="Рисунок 2" descr="http://husain-off.ru/bibl/pravo10-11/images/23-2-n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sain-off.ru/bibl/pravo10-11/images/23-2-n10-11.png"/>
                    <pic:cNvPicPr>
                      <a:picLocks noChangeAspect="1" noChangeArrowheads="1"/>
                    </pic:cNvPicPr>
                  </pic:nvPicPr>
                  <pic:blipFill>
                    <a:blip r:embed="rId6" cstate="print"/>
                    <a:srcRect/>
                    <a:stretch>
                      <a:fillRect/>
                    </a:stretch>
                  </pic:blipFill>
                  <pic:spPr bwMode="auto">
                    <a:xfrm>
                      <a:off x="0" y="0"/>
                      <a:ext cx="4762500" cy="1250950"/>
                    </a:xfrm>
                    <a:prstGeom prst="rect">
                      <a:avLst/>
                    </a:prstGeom>
                    <a:noFill/>
                    <a:ln w="9525">
                      <a:noFill/>
                      <a:miter lim="800000"/>
                      <a:headEnd/>
                      <a:tailEnd/>
                    </a:ln>
                  </pic:spPr>
                </pic:pic>
              </a:graphicData>
            </a:graphic>
          </wp:inline>
        </w:drawing>
      </w:r>
    </w:p>
    <w:p w:rsidR="009A5251" w:rsidRDefault="009A5251" w:rsidP="009A5251">
      <w:pPr>
        <w:pStyle w:val="a3"/>
        <w:shd w:val="clear" w:color="auto" w:fill="FFFFFF"/>
        <w:ind w:firstLine="480"/>
        <w:jc w:val="both"/>
        <w:rPr>
          <w:color w:val="000000"/>
          <w:sz w:val="27"/>
          <w:szCs w:val="27"/>
        </w:rPr>
      </w:pPr>
      <w:r>
        <w:rPr>
          <w:color w:val="000000"/>
          <w:sz w:val="27"/>
          <w:szCs w:val="27"/>
        </w:rPr>
        <w:t>В </w:t>
      </w:r>
      <w:r>
        <w:rPr>
          <w:b/>
          <w:bCs/>
          <w:i/>
          <w:iCs/>
          <w:color w:val="000000"/>
          <w:sz w:val="27"/>
          <w:szCs w:val="27"/>
        </w:rPr>
        <w:t>Совет Федерации</w:t>
      </w:r>
      <w:r>
        <w:rPr>
          <w:color w:val="000000"/>
          <w:sz w:val="27"/>
          <w:szCs w:val="27"/>
        </w:rPr>
        <w:t> входят по два представителя от каждого субъекта РФ. Они делегируются в Совет Федерации субъектами РФ. Главы субъектов РФ вошли в Государственный Совет Российской Федерации, возглавляемый Президентом РФ.</w:t>
      </w:r>
    </w:p>
    <w:p w:rsidR="009A5251" w:rsidRDefault="009A5251" w:rsidP="009A5251">
      <w:pPr>
        <w:pStyle w:val="a3"/>
        <w:shd w:val="clear" w:color="auto" w:fill="FFFFFF"/>
        <w:ind w:firstLine="480"/>
        <w:jc w:val="both"/>
        <w:rPr>
          <w:color w:val="000000"/>
          <w:sz w:val="27"/>
          <w:szCs w:val="27"/>
        </w:rPr>
      </w:pPr>
      <w:r>
        <w:rPr>
          <w:b/>
          <w:bCs/>
          <w:i/>
          <w:iCs/>
          <w:color w:val="000000"/>
          <w:sz w:val="27"/>
          <w:szCs w:val="27"/>
        </w:rPr>
        <w:t>Государственная Дума</w:t>
      </w:r>
      <w:r>
        <w:rPr>
          <w:color w:val="000000"/>
          <w:sz w:val="27"/>
          <w:szCs w:val="27"/>
        </w:rPr>
        <w:t> состоит из 450 депутатов. Она избирается сроком на 5 лет. Депутатом Государственной Думы может быть избран гражданин Российской Федерации, достигший 21 года и имеющий право участвовать в выборах.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Депутаты Государственной Думы работают на профессиональной постоянной основе. Они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A5251" w:rsidRDefault="009A5251" w:rsidP="009A5251">
      <w:pPr>
        <w:pStyle w:val="a3"/>
        <w:shd w:val="clear" w:color="auto" w:fill="FFFFFF"/>
        <w:ind w:firstLine="480"/>
        <w:jc w:val="both"/>
        <w:rPr>
          <w:color w:val="000000"/>
          <w:sz w:val="27"/>
          <w:szCs w:val="27"/>
        </w:rPr>
      </w:pPr>
      <w:r>
        <w:rPr>
          <w:color w:val="000000"/>
          <w:sz w:val="27"/>
          <w:szCs w:val="27"/>
        </w:rPr>
        <w:t>Члены Совета Федерации и депутаты Государственной Думы обладают неприкосновенностью: не могут быть задержаны, арестованы, подвергнуты обыску, кроме случаев задержания на месте преступления.</w:t>
      </w:r>
    </w:p>
    <w:p w:rsidR="009A5251" w:rsidRDefault="009A5251" w:rsidP="009A5251">
      <w:pPr>
        <w:pStyle w:val="a3"/>
        <w:shd w:val="clear" w:color="auto" w:fill="FFFFFF"/>
        <w:ind w:firstLine="480"/>
        <w:jc w:val="both"/>
        <w:rPr>
          <w:color w:val="000000"/>
          <w:sz w:val="27"/>
          <w:szCs w:val="27"/>
        </w:rPr>
      </w:pPr>
      <w:r>
        <w:rPr>
          <w:color w:val="000000"/>
          <w:sz w:val="27"/>
          <w:szCs w:val="27"/>
        </w:rPr>
        <w:t xml:space="preserve">Совет Федерации РФ и Государственная Дума РФ заседают раздельно. Заседания Совета Федерации РФ и Государственной Думы РФ являются </w:t>
      </w:r>
      <w:r>
        <w:rPr>
          <w:color w:val="000000"/>
          <w:sz w:val="27"/>
          <w:szCs w:val="27"/>
        </w:rPr>
        <w:lastRenderedPageBreak/>
        <w:t>открытыми. Палаты могут собираться вместе для заслушивания посланий Президента Российской Федерации, посланий Конституционного Суда РФ, выступлений руководителей иностранных государств.</w:t>
      </w:r>
    </w:p>
    <w:p w:rsidR="009A5251" w:rsidRDefault="009A5251" w:rsidP="009A5251">
      <w:pPr>
        <w:pStyle w:val="a3"/>
        <w:shd w:val="clear" w:color="auto" w:fill="FFFFFF"/>
        <w:ind w:firstLine="480"/>
        <w:jc w:val="both"/>
        <w:rPr>
          <w:color w:val="000000"/>
          <w:sz w:val="27"/>
          <w:szCs w:val="27"/>
        </w:rPr>
      </w:pPr>
      <w:r>
        <w:rPr>
          <w:color w:val="000000"/>
          <w:sz w:val="27"/>
          <w:szCs w:val="27"/>
        </w:rPr>
        <w:t xml:space="preserve">Совет Федерации и Государственная Дума образуют комитеты и комиссии, проводят по вопросам своего ведения парламентские слушания. Каждая из палат принимает свой регламент и решает вопросы внутреннего распорядка своей деятельности. Для осуществления </w:t>
      </w:r>
      <w:proofErr w:type="gramStart"/>
      <w:r>
        <w:rPr>
          <w:color w:val="000000"/>
          <w:sz w:val="27"/>
          <w:szCs w:val="27"/>
        </w:rPr>
        <w:t>контроля за</w:t>
      </w:r>
      <w:proofErr w:type="gramEnd"/>
      <w:r>
        <w:rPr>
          <w:color w:val="000000"/>
          <w:sz w:val="27"/>
          <w:szCs w:val="27"/>
        </w:rPr>
        <w:t xml:space="preserve"> исполнением федерального бюджета Совет Федерации и Государственная Дума образуют Счетную палату.</w:t>
      </w:r>
    </w:p>
    <w:p w:rsidR="009A5251" w:rsidRDefault="009A5251" w:rsidP="009A5251">
      <w:pPr>
        <w:pStyle w:val="a3"/>
        <w:shd w:val="clear" w:color="auto" w:fill="FFFFFF"/>
        <w:ind w:firstLine="480"/>
        <w:jc w:val="both"/>
        <w:rPr>
          <w:color w:val="000000"/>
          <w:sz w:val="27"/>
          <w:szCs w:val="27"/>
        </w:rPr>
      </w:pPr>
      <w:r>
        <w:rPr>
          <w:color w:val="000000"/>
          <w:sz w:val="27"/>
          <w:szCs w:val="27"/>
        </w:rPr>
        <w:t>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A5251" w:rsidRDefault="009A5251" w:rsidP="009A5251">
      <w:pPr>
        <w:pStyle w:val="a3"/>
        <w:shd w:val="clear" w:color="auto" w:fill="FFFFFF"/>
        <w:ind w:firstLine="480"/>
        <w:jc w:val="both"/>
        <w:rPr>
          <w:color w:val="000000"/>
          <w:sz w:val="27"/>
          <w:szCs w:val="27"/>
        </w:rPr>
      </w:pPr>
      <w:r>
        <w:rPr>
          <w:color w:val="000000"/>
          <w:sz w:val="27"/>
          <w:szCs w:val="27"/>
        </w:rPr>
        <w:t>Конституция четко разделяет </w:t>
      </w:r>
      <w:r>
        <w:rPr>
          <w:b/>
          <w:bCs/>
          <w:i/>
          <w:iCs/>
          <w:color w:val="000000"/>
          <w:sz w:val="27"/>
          <w:szCs w:val="27"/>
        </w:rPr>
        <w:t>функции</w:t>
      </w:r>
      <w:r>
        <w:rPr>
          <w:color w:val="000000"/>
          <w:sz w:val="27"/>
          <w:szCs w:val="27"/>
        </w:rPr>
        <w:t> обеих палат Федерального Собрания.</w:t>
      </w:r>
    </w:p>
    <w:p w:rsidR="009A5251" w:rsidRDefault="009A5251" w:rsidP="009A5251">
      <w:pPr>
        <w:pStyle w:val="a3"/>
        <w:shd w:val="clear" w:color="auto" w:fill="FFFFFF"/>
        <w:ind w:firstLine="480"/>
        <w:jc w:val="both"/>
        <w:rPr>
          <w:color w:val="000000"/>
          <w:sz w:val="27"/>
          <w:szCs w:val="27"/>
        </w:rPr>
      </w:pPr>
      <w:proofErr w:type="gramStart"/>
      <w:r>
        <w:rPr>
          <w:b/>
          <w:bCs/>
          <w:color w:val="000000"/>
          <w:sz w:val="27"/>
          <w:szCs w:val="27"/>
        </w:rPr>
        <w:t>К ведению Совета Федерации</w:t>
      </w:r>
      <w:r>
        <w:rPr>
          <w:color w:val="000000"/>
          <w:sz w:val="27"/>
          <w:szCs w:val="27"/>
        </w:rPr>
        <w:t> (ст. 102) относятся утверждение изменения границ между субъектами РФ; утверждение указов Президента РФ о введении военного или чрезвычайного положения; решение вопроса о возможности использования Вооруженных Сил РФ за пределами территории РФ; назначение выборов Президента РФ; отрешение Президента РФ от должности; назначение на должность судей Конституционного Суда РФ и Верховного Суда РФ;</w:t>
      </w:r>
      <w:proofErr w:type="gramEnd"/>
      <w:r>
        <w:rPr>
          <w:color w:val="000000"/>
          <w:sz w:val="27"/>
          <w:szCs w:val="27"/>
        </w:rPr>
        <w:t xml:space="preserve"> назначение на должность и освобождение от должности Генерального прокурора РФ и др.</w:t>
      </w:r>
    </w:p>
    <w:p w:rsidR="009A5251" w:rsidRDefault="009A5251" w:rsidP="009A5251">
      <w:pPr>
        <w:pStyle w:val="a3"/>
        <w:shd w:val="clear" w:color="auto" w:fill="FFFFFF"/>
        <w:ind w:firstLine="480"/>
        <w:jc w:val="both"/>
        <w:rPr>
          <w:color w:val="000000"/>
          <w:sz w:val="27"/>
          <w:szCs w:val="27"/>
        </w:rPr>
      </w:pPr>
      <w:proofErr w:type="gramStart"/>
      <w:r>
        <w:rPr>
          <w:b/>
          <w:bCs/>
          <w:color w:val="000000"/>
          <w:sz w:val="27"/>
          <w:szCs w:val="27"/>
        </w:rPr>
        <w:t>К ведению Государственной Думы</w:t>
      </w:r>
      <w:r>
        <w:rPr>
          <w:color w:val="000000"/>
          <w:sz w:val="27"/>
          <w:szCs w:val="27"/>
        </w:rPr>
        <w:t> (ст. 103) относятся дача согласия Президенту РФ на назначение Председателя Правительства РФ; решение вопроса о доверии Правительству РФ; назначение на должность и освобождение от должности председателя Центрального банка РФ; назначение на должность и освобождение от должности Председателя Счетной палаты и половины состава ее аудиторов; назначение на должность и освобождение от должности Уполномоченного по правам человека;</w:t>
      </w:r>
      <w:proofErr w:type="gramEnd"/>
      <w:r>
        <w:rPr>
          <w:color w:val="000000"/>
          <w:sz w:val="27"/>
          <w:szCs w:val="27"/>
        </w:rPr>
        <w:t xml:space="preserve"> объявление амнистии; выдвижение обвинения против Президента РФ для отрешения его от должности.</w:t>
      </w:r>
    </w:p>
    <w:p w:rsidR="009A5251" w:rsidRDefault="009A5251" w:rsidP="009A5251">
      <w:pPr>
        <w:pStyle w:val="a3"/>
        <w:shd w:val="clear" w:color="auto" w:fill="FFFFFF"/>
        <w:ind w:firstLine="480"/>
        <w:jc w:val="both"/>
        <w:rPr>
          <w:color w:val="000000"/>
          <w:sz w:val="27"/>
          <w:szCs w:val="27"/>
        </w:rPr>
      </w:pPr>
      <w:r>
        <w:rPr>
          <w:color w:val="000000"/>
          <w:sz w:val="27"/>
          <w:szCs w:val="27"/>
        </w:rPr>
        <w:t>Государственная Дума может быть распущена Президентом РФ в случаях, предусмотренных </w:t>
      </w:r>
      <w:r>
        <w:rPr>
          <w:b/>
          <w:bCs/>
          <w:color w:val="000000"/>
          <w:sz w:val="27"/>
          <w:szCs w:val="27"/>
        </w:rPr>
        <w:t>статьей 111</w:t>
      </w:r>
      <w:r>
        <w:rPr>
          <w:color w:val="000000"/>
          <w:sz w:val="27"/>
          <w:szCs w:val="27"/>
        </w:rPr>
        <w:t> (трехкратное отклонение Думой кандидатуры Председателя Правительства РФ) и </w:t>
      </w:r>
      <w:r>
        <w:rPr>
          <w:b/>
          <w:bCs/>
          <w:color w:val="000000"/>
          <w:sz w:val="27"/>
          <w:szCs w:val="27"/>
        </w:rPr>
        <w:t>статьей 117</w:t>
      </w:r>
      <w:r>
        <w:rPr>
          <w:color w:val="000000"/>
          <w:sz w:val="27"/>
          <w:szCs w:val="27"/>
        </w:rPr>
        <w:t> (несогласие Президента с выраженным Думой недоверием Правительству РФ).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71F2E" w:rsidRDefault="00471F2E"/>
    <w:p w:rsidR="009A5251" w:rsidRDefault="009A5251"/>
    <w:p w:rsidR="009A5251" w:rsidRDefault="009A5251"/>
    <w:p w:rsidR="00040CA0" w:rsidRDefault="00040CA0" w:rsidP="00040CA0">
      <w:pPr>
        <w:shd w:val="clear" w:color="auto" w:fill="FFFFFF"/>
        <w:spacing w:before="100" w:beforeAutospacing="1" w:after="100" w:afterAutospacing="1" w:line="240" w:lineRule="auto"/>
        <w:jc w:val="center"/>
        <w:rPr>
          <w:rFonts w:ascii="Arial" w:eastAsia="Times New Roman" w:hAnsi="Arial" w:cs="Arial"/>
          <w:b/>
          <w:bCs/>
          <w:color w:val="009900"/>
          <w:sz w:val="20"/>
          <w:szCs w:val="20"/>
          <w:lang w:eastAsia="ru-RU"/>
        </w:rPr>
      </w:pPr>
      <w:r w:rsidRPr="00040CA0">
        <w:rPr>
          <w:rFonts w:ascii="Arial" w:eastAsia="Times New Roman" w:hAnsi="Arial" w:cs="Arial"/>
          <w:b/>
          <w:bCs/>
          <w:color w:val="009900"/>
          <w:sz w:val="20"/>
          <w:szCs w:val="20"/>
          <w:lang w:eastAsia="ru-RU"/>
        </w:rPr>
        <w:lastRenderedPageBreak/>
        <w:t>Законодательный процесс в Российской Федерации</w:t>
      </w:r>
    </w:p>
    <w:p w:rsidR="009A6829" w:rsidRDefault="009A6829" w:rsidP="00040CA0">
      <w:pPr>
        <w:shd w:val="clear" w:color="auto" w:fill="FFFFFF"/>
        <w:spacing w:before="100" w:beforeAutospacing="1" w:after="100" w:afterAutospacing="1" w:line="240" w:lineRule="auto"/>
        <w:jc w:val="center"/>
        <w:rPr>
          <w:rFonts w:ascii="Arial" w:eastAsia="Times New Roman" w:hAnsi="Arial" w:cs="Arial"/>
          <w:b/>
          <w:bCs/>
          <w:color w:val="009900"/>
          <w:sz w:val="20"/>
          <w:szCs w:val="20"/>
          <w:lang w:eastAsia="ru-RU"/>
        </w:rPr>
      </w:pPr>
      <w:r>
        <w:rPr>
          <w:rFonts w:ascii="Arial" w:eastAsia="Times New Roman" w:hAnsi="Arial" w:cs="Arial"/>
          <w:b/>
          <w:bCs/>
          <w:color w:val="009900"/>
          <w:sz w:val="20"/>
          <w:szCs w:val="20"/>
          <w:lang w:eastAsia="ru-RU"/>
        </w:rPr>
        <w:t>Задание:</w:t>
      </w:r>
    </w:p>
    <w:p w:rsidR="009A6829" w:rsidRPr="009A6829" w:rsidRDefault="009A6829" w:rsidP="009A6829">
      <w:pPr>
        <w:pStyle w:val="a6"/>
        <w:numPr>
          <w:ilvl w:val="0"/>
          <w:numId w:val="2"/>
        </w:numPr>
        <w:shd w:val="clear" w:color="auto" w:fill="FFFFFF"/>
        <w:spacing w:before="100" w:beforeAutospacing="1" w:after="100" w:afterAutospacing="1" w:line="360" w:lineRule="auto"/>
        <w:rPr>
          <w:rFonts w:ascii="Times New Roman" w:eastAsia="Times New Roman" w:hAnsi="Times New Roman" w:cs="Times New Roman"/>
          <w:b/>
          <w:bCs/>
          <w:color w:val="009900"/>
          <w:sz w:val="28"/>
          <w:szCs w:val="28"/>
          <w:lang w:eastAsia="ru-RU"/>
        </w:rPr>
      </w:pPr>
      <w:r w:rsidRPr="009A6829">
        <w:rPr>
          <w:rFonts w:ascii="Times New Roman" w:eastAsia="Times New Roman" w:hAnsi="Times New Roman" w:cs="Times New Roman"/>
          <w:b/>
          <w:bCs/>
          <w:color w:val="009900"/>
          <w:sz w:val="28"/>
          <w:szCs w:val="28"/>
          <w:lang w:eastAsia="ru-RU"/>
        </w:rPr>
        <w:t>Составить выучить  конспект</w:t>
      </w:r>
    </w:p>
    <w:p w:rsidR="009A6829" w:rsidRPr="009A6829" w:rsidRDefault="009A6829" w:rsidP="009A6829">
      <w:pPr>
        <w:pStyle w:val="a6"/>
        <w:numPr>
          <w:ilvl w:val="0"/>
          <w:numId w:val="2"/>
        </w:numPr>
        <w:shd w:val="clear" w:color="auto" w:fill="FFFFFF"/>
        <w:spacing w:before="100" w:beforeAutospacing="1" w:after="100" w:afterAutospacing="1" w:line="360" w:lineRule="auto"/>
        <w:rPr>
          <w:rFonts w:ascii="Times New Roman" w:eastAsia="Times New Roman" w:hAnsi="Times New Roman" w:cs="Times New Roman"/>
          <w:b/>
          <w:bCs/>
          <w:color w:val="009900"/>
          <w:sz w:val="28"/>
          <w:szCs w:val="28"/>
          <w:lang w:eastAsia="ru-RU"/>
        </w:rPr>
      </w:pPr>
      <w:r w:rsidRPr="009A6829">
        <w:rPr>
          <w:rFonts w:ascii="Times New Roman" w:eastAsia="Times New Roman" w:hAnsi="Times New Roman" w:cs="Times New Roman"/>
          <w:b/>
          <w:bCs/>
          <w:color w:val="009900"/>
          <w:sz w:val="28"/>
          <w:szCs w:val="28"/>
          <w:lang w:eastAsia="ru-RU"/>
        </w:rPr>
        <w:t>Наизусть определения:</w:t>
      </w:r>
      <w:r w:rsidRPr="009A6829">
        <w:rPr>
          <w:rFonts w:ascii="Times New Roman" w:eastAsia="Times New Roman" w:hAnsi="Times New Roman" w:cs="Times New Roman"/>
          <w:b/>
          <w:bCs/>
          <w:color w:val="000000"/>
          <w:sz w:val="28"/>
          <w:szCs w:val="28"/>
          <w:lang w:eastAsia="ru-RU"/>
        </w:rPr>
        <w:t xml:space="preserve"> </w:t>
      </w:r>
      <w:r w:rsidRPr="00040CA0">
        <w:rPr>
          <w:rFonts w:ascii="Times New Roman" w:eastAsia="Times New Roman" w:hAnsi="Times New Roman" w:cs="Times New Roman"/>
          <w:b/>
          <w:bCs/>
          <w:color w:val="000000"/>
          <w:sz w:val="28"/>
          <w:szCs w:val="28"/>
          <w:lang w:eastAsia="ru-RU"/>
        </w:rPr>
        <w:t>Законотворчество</w:t>
      </w:r>
      <w:r w:rsidRPr="009A6829">
        <w:rPr>
          <w:rFonts w:ascii="Times New Roman" w:eastAsia="Times New Roman" w:hAnsi="Times New Roman" w:cs="Times New Roman"/>
          <w:color w:val="000000"/>
          <w:sz w:val="28"/>
          <w:szCs w:val="28"/>
          <w:lang w:eastAsia="ru-RU"/>
        </w:rPr>
        <w:t xml:space="preserve">, </w:t>
      </w:r>
      <w:r w:rsidRPr="009A6829">
        <w:rPr>
          <w:rFonts w:ascii="Times New Roman" w:eastAsia="Times New Roman" w:hAnsi="Times New Roman" w:cs="Times New Roman"/>
          <w:b/>
          <w:bCs/>
          <w:color w:val="000000"/>
          <w:sz w:val="28"/>
          <w:szCs w:val="28"/>
          <w:lang w:eastAsia="ru-RU"/>
        </w:rPr>
        <w:t>з</w:t>
      </w:r>
      <w:r w:rsidRPr="00040CA0">
        <w:rPr>
          <w:rFonts w:ascii="Times New Roman" w:eastAsia="Times New Roman" w:hAnsi="Times New Roman" w:cs="Times New Roman"/>
          <w:b/>
          <w:bCs/>
          <w:color w:val="000000"/>
          <w:sz w:val="28"/>
          <w:szCs w:val="28"/>
          <w:lang w:eastAsia="ru-RU"/>
        </w:rPr>
        <w:t>аконопроект</w:t>
      </w:r>
      <w:r w:rsidRPr="009A6829">
        <w:rPr>
          <w:rFonts w:ascii="Times New Roman" w:eastAsia="Times New Roman" w:hAnsi="Times New Roman" w:cs="Times New Roman"/>
          <w:b/>
          <w:bCs/>
          <w:color w:val="000000"/>
          <w:sz w:val="28"/>
          <w:szCs w:val="28"/>
          <w:lang w:eastAsia="ru-RU"/>
        </w:rPr>
        <w:t xml:space="preserve">, </w:t>
      </w:r>
      <w:r w:rsidRPr="00040CA0">
        <w:rPr>
          <w:rFonts w:ascii="Times New Roman" w:eastAsia="Times New Roman" w:hAnsi="Times New Roman" w:cs="Times New Roman"/>
          <w:b/>
          <w:bCs/>
          <w:color w:val="000000"/>
          <w:sz w:val="28"/>
          <w:szCs w:val="28"/>
          <w:lang w:eastAsia="ru-RU"/>
        </w:rPr>
        <w:t>законодательный процесс</w:t>
      </w:r>
      <w:r w:rsidRPr="00040CA0">
        <w:rPr>
          <w:rFonts w:ascii="Times New Roman" w:eastAsia="Times New Roman" w:hAnsi="Times New Roman" w:cs="Times New Roman"/>
          <w:color w:val="000000"/>
          <w:sz w:val="28"/>
          <w:szCs w:val="28"/>
          <w:lang w:eastAsia="ru-RU"/>
        </w:rPr>
        <w:t> </w:t>
      </w:r>
    </w:p>
    <w:p w:rsidR="009A6829" w:rsidRPr="009A6829" w:rsidRDefault="009A6829" w:rsidP="009A6829">
      <w:pPr>
        <w:pStyle w:val="a6"/>
        <w:numPr>
          <w:ilvl w:val="0"/>
          <w:numId w:val="2"/>
        </w:numPr>
        <w:shd w:val="clear" w:color="auto" w:fill="FFFFFF"/>
        <w:spacing w:before="100" w:beforeAutospacing="1" w:after="100" w:afterAutospacing="1" w:line="360" w:lineRule="auto"/>
        <w:rPr>
          <w:rFonts w:ascii="Times New Roman" w:eastAsia="Times New Roman" w:hAnsi="Times New Roman" w:cs="Times New Roman"/>
          <w:b/>
          <w:bCs/>
          <w:color w:val="009900"/>
          <w:sz w:val="28"/>
          <w:szCs w:val="28"/>
          <w:lang w:eastAsia="ru-RU"/>
        </w:rPr>
      </w:pPr>
      <w:r w:rsidRPr="009A6829">
        <w:rPr>
          <w:rFonts w:ascii="Times New Roman" w:eastAsia="Times New Roman" w:hAnsi="Times New Roman" w:cs="Times New Roman"/>
          <w:b/>
          <w:bCs/>
          <w:color w:val="009900"/>
          <w:sz w:val="28"/>
          <w:szCs w:val="28"/>
          <w:lang w:eastAsia="ru-RU"/>
        </w:rPr>
        <w:t>Ответить на вопросы:</w:t>
      </w:r>
    </w:p>
    <w:p w:rsidR="009A6829" w:rsidRPr="009A6829" w:rsidRDefault="009A6829" w:rsidP="009A6829">
      <w:pPr>
        <w:pStyle w:val="a3"/>
        <w:shd w:val="clear" w:color="auto" w:fill="FFFFFF"/>
        <w:ind w:left="360"/>
        <w:rPr>
          <w:color w:val="000000"/>
          <w:sz w:val="28"/>
          <w:szCs w:val="28"/>
        </w:rPr>
      </w:pPr>
      <w:r>
        <w:rPr>
          <w:color w:val="000000"/>
          <w:sz w:val="28"/>
          <w:szCs w:val="28"/>
        </w:rPr>
        <w:t>1</w:t>
      </w:r>
      <w:r w:rsidRPr="009A6829">
        <w:rPr>
          <w:color w:val="000000"/>
          <w:sz w:val="28"/>
          <w:szCs w:val="28"/>
        </w:rPr>
        <w:t>. Сформулируйте определение понятия «законотворчество».</w:t>
      </w:r>
    </w:p>
    <w:p w:rsidR="009A6829" w:rsidRPr="009A6829" w:rsidRDefault="009A6829" w:rsidP="009A6829">
      <w:pPr>
        <w:pStyle w:val="a3"/>
        <w:shd w:val="clear" w:color="auto" w:fill="FFFFFF"/>
        <w:ind w:left="360"/>
        <w:rPr>
          <w:color w:val="000000"/>
          <w:sz w:val="28"/>
          <w:szCs w:val="28"/>
        </w:rPr>
      </w:pPr>
      <w:r w:rsidRPr="009A6829">
        <w:rPr>
          <w:color w:val="000000"/>
          <w:sz w:val="28"/>
          <w:szCs w:val="28"/>
        </w:rPr>
        <w:t>2. Проанализируйте статью 104 Конституции РФ и обоснуйте, почему именно этим субъектам отнесено право законодательной инициативы.</w:t>
      </w:r>
    </w:p>
    <w:p w:rsidR="009A6829" w:rsidRPr="009A6829" w:rsidRDefault="009A6829" w:rsidP="009A6829">
      <w:pPr>
        <w:pStyle w:val="a3"/>
        <w:shd w:val="clear" w:color="auto" w:fill="FFFFFF"/>
        <w:ind w:left="360"/>
        <w:rPr>
          <w:color w:val="000000"/>
          <w:sz w:val="28"/>
          <w:szCs w:val="28"/>
        </w:rPr>
      </w:pPr>
      <w:r w:rsidRPr="009A6829">
        <w:rPr>
          <w:color w:val="000000"/>
          <w:sz w:val="28"/>
          <w:szCs w:val="28"/>
        </w:rPr>
        <w:t>3. Охарактеризуйте законопроект и его виды.</w:t>
      </w:r>
    </w:p>
    <w:p w:rsidR="009A6829" w:rsidRDefault="009A6829" w:rsidP="009A6829">
      <w:pPr>
        <w:pStyle w:val="a3"/>
        <w:shd w:val="clear" w:color="auto" w:fill="FFFFFF"/>
        <w:ind w:firstLine="320"/>
        <w:jc w:val="both"/>
        <w:rPr>
          <w:color w:val="000000"/>
          <w:sz w:val="27"/>
          <w:szCs w:val="27"/>
        </w:rPr>
      </w:pPr>
      <w:r>
        <w:rPr>
          <w:b/>
          <w:bCs/>
          <w:color w:val="000000"/>
          <w:sz w:val="27"/>
          <w:szCs w:val="27"/>
        </w:rPr>
        <w:t>Статья 104</w:t>
      </w:r>
    </w:p>
    <w:p w:rsidR="009A6829" w:rsidRDefault="009A6829" w:rsidP="009A6829">
      <w:pPr>
        <w:pStyle w:val="a3"/>
        <w:shd w:val="clear" w:color="auto" w:fill="FFFFFF"/>
        <w:ind w:firstLine="320"/>
        <w:jc w:val="both"/>
        <w:rPr>
          <w:color w:val="000000"/>
          <w:sz w:val="27"/>
          <w:szCs w:val="27"/>
        </w:rPr>
      </w:pPr>
      <w:r>
        <w:rPr>
          <w:color w:val="000000"/>
          <w:sz w:val="27"/>
          <w:szCs w:val="27"/>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по вопросам их ведения.</w:t>
      </w:r>
    </w:p>
    <w:p w:rsidR="009A6829" w:rsidRDefault="009A6829" w:rsidP="009A6829">
      <w:pPr>
        <w:pStyle w:val="a3"/>
        <w:shd w:val="clear" w:color="auto" w:fill="FFFFFF"/>
        <w:ind w:firstLine="320"/>
        <w:jc w:val="both"/>
        <w:rPr>
          <w:color w:val="000000"/>
          <w:sz w:val="27"/>
          <w:szCs w:val="27"/>
        </w:rPr>
      </w:pPr>
      <w:r>
        <w:rPr>
          <w:color w:val="000000"/>
          <w:sz w:val="27"/>
          <w:szCs w:val="27"/>
        </w:rPr>
        <w:t>2. Законопроекты вносятся в Государственную Думу.</w:t>
      </w:r>
    </w:p>
    <w:p w:rsidR="009A6829" w:rsidRDefault="009A6829" w:rsidP="009A6829">
      <w:pPr>
        <w:pStyle w:val="a3"/>
        <w:shd w:val="clear" w:color="auto" w:fill="FFFFFF"/>
        <w:ind w:firstLine="320"/>
        <w:jc w:val="both"/>
        <w:rPr>
          <w:color w:val="000000"/>
          <w:sz w:val="27"/>
          <w:szCs w:val="27"/>
        </w:rPr>
      </w:pPr>
      <w:r>
        <w:rPr>
          <w:color w:val="000000"/>
          <w:sz w:val="27"/>
          <w:szCs w:val="27"/>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счёт федерального бюджета, могут быть внесены только при наличии заключения Правительства Российской Федерации.</w:t>
      </w:r>
    </w:p>
    <w:p w:rsidR="009A6829" w:rsidRPr="009A6829" w:rsidRDefault="009A6829" w:rsidP="009A6829">
      <w:pPr>
        <w:shd w:val="clear" w:color="auto" w:fill="FFFFFF"/>
        <w:spacing w:before="100" w:beforeAutospacing="1" w:after="100" w:afterAutospacing="1" w:line="240" w:lineRule="auto"/>
        <w:ind w:left="360"/>
        <w:rPr>
          <w:rFonts w:ascii="Arial" w:eastAsia="Times New Roman" w:hAnsi="Arial" w:cs="Arial"/>
          <w:b/>
          <w:bCs/>
          <w:color w:val="009900"/>
          <w:sz w:val="20"/>
          <w:szCs w:val="20"/>
          <w:lang w:eastAsia="ru-RU"/>
        </w:rPr>
      </w:pPr>
    </w:p>
    <w:p w:rsidR="009A6829" w:rsidRPr="009A6829" w:rsidRDefault="009A6829" w:rsidP="009A6829">
      <w:pPr>
        <w:shd w:val="clear" w:color="auto" w:fill="FFFFFF"/>
        <w:spacing w:before="100" w:beforeAutospacing="1" w:after="100" w:afterAutospacing="1" w:line="240" w:lineRule="auto"/>
        <w:ind w:left="360"/>
        <w:jc w:val="center"/>
        <w:rPr>
          <w:rFonts w:ascii="Arial" w:eastAsia="Times New Roman" w:hAnsi="Arial" w:cs="Arial"/>
          <w:b/>
          <w:bCs/>
          <w:color w:val="009900"/>
          <w:sz w:val="20"/>
          <w:szCs w:val="20"/>
          <w:lang w:eastAsia="ru-RU"/>
        </w:rPr>
      </w:pP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b/>
          <w:bCs/>
          <w:color w:val="000000"/>
          <w:sz w:val="27"/>
          <w:szCs w:val="27"/>
          <w:lang w:eastAsia="ru-RU"/>
        </w:rPr>
        <w:t>Законотворчество</w:t>
      </w:r>
      <w:r w:rsidRPr="00040CA0">
        <w:rPr>
          <w:rFonts w:ascii="Times New Roman" w:eastAsia="Times New Roman" w:hAnsi="Times New Roman" w:cs="Times New Roman"/>
          <w:color w:val="000000"/>
          <w:sz w:val="27"/>
          <w:szCs w:val="27"/>
          <w:lang w:eastAsia="ru-RU"/>
        </w:rPr>
        <w:t> </w:t>
      </w:r>
      <w:r w:rsidR="009A6829">
        <w:rPr>
          <w:rFonts w:ascii="Times New Roman" w:eastAsia="Times New Roman" w:hAnsi="Times New Roman" w:cs="Times New Roman"/>
          <w:color w:val="000000"/>
          <w:sz w:val="27"/>
          <w:szCs w:val="27"/>
          <w:lang w:eastAsia="ru-RU"/>
        </w:rPr>
        <w:t>-</w:t>
      </w:r>
      <w:r w:rsidRPr="00040CA0">
        <w:rPr>
          <w:rFonts w:ascii="Times New Roman" w:eastAsia="Times New Roman" w:hAnsi="Times New Roman" w:cs="Times New Roman"/>
          <w:color w:val="000000"/>
          <w:sz w:val="27"/>
          <w:szCs w:val="27"/>
          <w:lang w:eastAsia="ru-RU"/>
        </w:rPr>
        <w:t xml:space="preserve"> это правотворческая деятельность высших законодательных органов государства по созданию нормативных правовых актов (законов).</w:t>
      </w: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color w:val="000000"/>
          <w:sz w:val="27"/>
          <w:szCs w:val="27"/>
          <w:lang w:eastAsia="ru-RU"/>
        </w:rPr>
        <w:t xml:space="preserve">Первое действие в этой цепочке </w:t>
      </w:r>
      <w:r w:rsidR="009A6829">
        <w:rPr>
          <w:rFonts w:ascii="Times New Roman" w:eastAsia="Times New Roman" w:hAnsi="Times New Roman" w:cs="Times New Roman"/>
          <w:color w:val="000000"/>
          <w:sz w:val="27"/>
          <w:szCs w:val="27"/>
          <w:lang w:eastAsia="ru-RU"/>
        </w:rPr>
        <w:t>-</w:t>
      </w:r>
      <w:r w:rsidRPr="00040CA0">
        <w:rPr>
          <w:rFonts w:ascii="Times New Roman" w:eastAsia="Times New Roman" w:hAnsi="Times New Roman" w:cs="Times New Roman"/>
          <w:color w:val="000000"/>
          <w:sz w:val="27"/>
          <w:szCs w:val="27"/>
          <w:lang w:eastAsia="ru-RU"/>
        </w:rPr>
        <w:t> </w:t>
      </w:r>
      <w:r w:rsidRPr="00040CA0">
        <w:rPr>
          <w:rFonts w:ascii="Times New Roman" w:eastAsia="Times New Roman" w:hAnsi="Times New Roman" w:cs="Times New Roman"/>
          <w:b/>
          <w:bCs/>
          <w:i/>
          <w:iCs/>
          <w:color w:val="000000"/>
          <w:sz w:val="27"/>
          <w:szCs w:val="27"/>
          <w:lang w:eastAsia="ru-RU"/>
        </w:rPr>
        <w:t>законодательная инициатива</w:t>
      </w:r>
      <w:r w:rsidRPr="00040CA0">
        <w:rPr>
          <w:rFonts w:ascii="Times New Roman" w:eastAsia="Times New Roman" w:hAnsi="Times New Roman" w:cs="Times New Roman"/>
          <w:color w:val="000000"/>
          <w:sz w:val="27"/>
          <w:szCs w:val="27"/>
          <w:lang w:eastAsia="ru-RU"/>
        </w:rPr>
        <w:t>. Она представляет собой официальное внесение проекта закона (законопроекта) в </w:t>
      </w:r>
      <w:r w:rsidRPr="00040CA0">
        <w:rPr>
          <w:rFonts w:ascii="Times New Roman" w:eastAsia="Times New Roman" w:hAnsi="Times New Roman" w:cs="Times New Roman"/>
          <w:b/>
          <w:bCs/>
          <w:i/>
          <w:iCs/>
          <w:color w:val="000000"/>
          <w:sz w:val="27"/>
          <w:szCs w:val="27"/>
          <w:lang w:eastAsia="ru-RU"/>
        </w:rPr>
        <w:t>Государственную Думу</w:t>
      </w:r>
      <w:r w:rsidRPr="00040CA0">
        <w:rPr>
          <w:rFonts w:ascii="Times New Roman" w:eastAsia="Times New Roman" w:hAnsi="Times New Roman" w:cs="Times New Roman"/>
          <w:color w:val="000000"/>
          <w:sz w:val="27"/>
          <w:szCs w:val="27"/>
          <w:lang w:eastAsia="ru-RU"/>
        </w:rPr>
        <w:t xml:space="preserve"> в соответствии с установленной процедурой и влечёт за собой обязанность соответствующего законодательного органа рассмотреть </w:t>
      </w:r>
      <w:r w:rsidRPr="00040CA0">
        <w:rPr>
          <w:rFonts w:ascii="Times New Roman" w:eastAsia="Times New Roman" w:hAnsi="Times New Roman" w:cs="Times New Roman"/>
          <w:color w:val="000000"/>
          <w:sz w:val="27"/>
          <w:szCs w:val="27"/>
          <w:lang w:eastAsia="ru-RU"/>
        </w:rPr>
        <w:lastRenderedPageBreak/>
        <w:t>данный законопроект на своём заседании. </w:t>
      </w:r>
      <w:proofErr w:type="gramStart"/>
      <w:r w:rsidRPr="00040CA0">
        <w:rPr>
          <w:rFonts w:ascii="Times New Roman" w:eastAsia="Times New Roman" w:hAnsi="Times New Roman" w:cs="Times New Roman"/>
          <w:b/>
          <w:bCs/>
          <w:i/>
          <w:iCs/>
          <w:color w:val="000000"/>
          <w:sz w:val="27"/>
          <w:szCs w:val="27"/>
          <w:lang w:eastAsia="ru-RU"/>
        </w:rPr>
        <w:t>Субъектами</w:t>
      </w:r>
      <w:r w:rsidRPr="00040CA0">
        <w:rPr>
          <w:rFonts w:ascii="Times New Roman" w:eastAsia="Times New Roman" w:hAnsi="Times New Roman" w:cs="Times New Roman"/>
          <w:color w:val="000000"/>
          <w:sz w:val="27"/>
          <w:szCs w:val="27"/>
          <w:lang w:eastAsia="ru-RU"/>
        </w:rPr>
        <w:t> права законодательной инициативы (ст. 104 Конституции РФ) выступают Президент РФ, Совет Федерации, члены Совета Федерации, депутаты Государственной Думы, Правительство РФ, законодательные (представительные) органы субъектов РФ.</w:t>
      </w:r>
      <w:proofErr w:type="gramEnd"/>
      <w:r w:rsidRPr="00040CA0">
        <w:rPr>
          <w:rFonts w:ascii="Times New Roman" w:eastAsia="Times New Roman" w:hAnsi="Times New Roman" w:cs="Times New Roman"/>
          <w:color w:val="000000"/>
          <w:sz w:val="27"/>
          <w:szCs w:val="27"/>
          <w:lang w:eastAsia="ru-RU"/>
        </w:rPr>
        <w:t xml:space="preserve"> Право законодательной инициативы имеют также Конституционный Суд РФ и Верховный Суд РФ по вопросам их ведения.</w:t>
      </w:r>
    </w:p>
    <w:p w:rsidR="00040CA0" w:rsidRPr="00040CA0" w:rsidRDefault="00040CA0" w:rsidP="00040C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762500" cy="2241550"/>
            <wp:effectExtent l="19050" t="0" r="0" b="0"/>
            <wp:docPr id="15" name="Рисунок 15" descr="http://husain-off.ru/bibl/pravo10-11/images/24-1-n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usain-off.ru/bibl/pravo10-11/images/24-1-n10-11.png"/>
                    <pic:cNvPicPr>
                      <a:picLocks noChangeAspect="1" noChangeArrowheads="1"/>
                    </pic:cNvPicPr>
                  </pic:nvPicPr>
                  <pic:blipFill>
                    <a:blip r:embed="rId7" cstate="print"/>
                    <a:srcRect/>
                    <a:stretch>
                      <a:fillRect/>
                    </a:stretch>
                  </pic:blipFill>
                  <pic:spPr bwMode="auto">
                    <a:xfrm>
                      <a:off x="0" y="0"/>
                      <a:ext cx="4762500" cy="2241550"/>
                    </a:xfrm>
                    <a:prstGeom prst="rect">
                      <a:avLst/>
                    </a:prstGeom>
                    <a:noFill/>
                    <a:ln w="9525">
                      <a:noFill/>
                      <a:miter lim="800000"/>
                      <a:headEnd/>
                      <a:tailEnd/>
                    </a:ln>
                  </pic:spPr>
                </pic:pic>
              </a:graphicData>
            </a:graphic>
          </wp:inline>
        </w:drawing>
      </w: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b/>
          <w:bCs/>
          <w:color w:val="000000"/>
          <w:sz w:val="27"/>
          <w:szCs w:val="27"/>
          <w:lang w:eastAsia="ru-RU"/>
        </w:rPr>
        <w:t>Законопроект</w:t>
      </w:r>
      <w:r w:rsidRPr="00040CA0">
        <w:rPr>
          <w:rFonts w:ascii="Times New Roman" w:eastAsia="Times New Roman" w:hAnsi="Times New Roman" w:cs="Times New Roman"/>
          <w:color w:val="000000"/>
          <w:sz w:val="27"/>
          <w:szCs w:val="27"/>
          <w:lang w:eastAsia="ru-RU"/>
        </w:rPr>
        <w:t> – это проект закона, вносимый обладающими правом законодательной инициативы органами или лицами на рассмотрение законодательного представительного органа власти. По общему правилу законопроекты разрабатываются теми, кто использовал своё право законодательной инициативы. Процесс подготовки законопроекта включает: принятие решения о подготовке проекта, выработку его текста, обсуждение и доработку первоначального проекта, согласование его со всеми заинтересованными органами и организациями. После завершения подготовки законопроекта он вносится на рассмотрение законодательного органа в порядке законодательной инициативы.</w:t>
      </w: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color w:val="000000"/>
          <w:sz w:val="27"/>
          <w:szCs w:val="27"/>
          <w:lang w:eastAsia="ru-RU"/>
        </w:rPr>
        <w:t xml:space="preserve">По содержанию законопроекты подразделяются на следующие виды: публичные, которые устанавливают общие нормы поведения; финансовые, касающиеся финансовых вопросов (бюджет, налоги, займы и т.д.); частные, которые касаются каких-либо физических или юридических лиц и носят характер административных актов (имущественные претензии к правительству, статус корпораций и т.д.). По субъекту законодательной инициативы законопроекты подразделяются </w:t>
      </w:r>
      <w:proofErr w:type="gramStart"/>
      <w:r w:rsidRPr="00040CA0">
        <w:rPr>
          <w:rFonts w:ascii="Times New Roman" w:eastAsia="Times New Roman" w:hAnsi="Times New Roman" w:cs="Times New Roman"/>
          <w:color w:val="000000"/>
          <w:sz w:val="27"/>
          <w:szCs w:val="27"/>
          <w:lang w:eastAsia="ru-RU"/>
        </w:rPr>
        <w:t>на</w:t>
      </w:r>
      <w:proofErr w:type="gramEnd"/>
      <w:r w:rsidRPr="00040CA0">
        <w:rPr>
          <w:rFonts w:ascii="Times New Roman" w:eastAsia="Times New Roman" w:hAnsi="Times New Roman" w:cs="Times New Roman"/>
          <w:color w:val="000000"/>
          <w:sz w:val="27"/>
          <w:szCs w:val="27"/>
          <w:lang w:eastAsia="ru-RU"/>
        </w:rPr>
        <w:t xml:space="preserve"> правительственные, депутатские и т.д.</w:t>
      </w: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color w:val="000000"/>
          <w:sz w:val="27"/>
          <w:szCs w:val="27"/>
          <w:lang w:eastAsia="ru-RU"/>
        </w:rPr>
        <w:t>Деятельность Государственной Думы РФ по созданию законов имеет чёткую юридическую регламентацию.</w:t>
      </w: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color w:val="000000"/>
          <w:sz w:val="27"/>
          <w:szCs w:val="27"/>
          <w:lang w:eastAsia="ru-RU"/>
        </w:rPr>
        <w:t>Таким образом, </w:t>
      </w:r>
      <w:r w:rsidRPr="00040CA0">
        <w:rPr>
          <w:rFonts w:ascii="Times New Roman" w:eastAsia="Times New Roman" w:hAnsi="Times New Roman" w:cs="Times New Roman"/>
          <w:b/>
          <w:bCs/>
          <w:color w:val="000000"/>
          <w:sz w:val="27"/>
          <w:szCs w:val="27"/>
          <w:lang w:eastAsia="ru-RU"/>
        </w:rPr>
        <w:t>законодательный процесс</w:t>
      </w:r>
      <w:r w:rsidRPr="00040CA0">
        <w:rPr>
          <w:rFonts w:ascii="Times New Roman" w:eastAsia="Times New Roman" w:hAnsi="Times New Roman" w:cs="Times New Roman"/>
          <w:color w:val="000000"/>
          <w:sz w:val="27"/>
          <w:szCs w:val="27"/>
          <w:lang w:eastAsia="ru-RU"/>
        </w:rPr>
        <w:t> – это последовательность определённых законом процедур разработки, внесения на рассмотрение, принятия и введения в действие законов.</w:t>
      </w: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color w:val="000000"/>
          <w:sz w:val="27"/>
          <w:szCs w:val="27"/>
          <w:lang w:eastAsia="ru-RU"/>
        </w:rPr>
        <w:t xml:space="preserve">Число стадий может варьироваться в зависимости от характера принимаемого закона и позиции по нему каждой из палат Федерального </w:t>
      </w:r>
      <w:r w:rsidRPr="00040CA0">
        <w:rPr>
          <w:rFonts w:ascii="Times New Roman" w:eastAsia="Times New Roman" w:hAnsi="Times New Roman" w:cs="Times New Roman"/>
          <w:color w:val="000000"/>
          <w:sz w:val="27"/>
          <w:szCs w:val="27"/>
          <w:lang w:eastAsia="ru-RU"/>
        </w:rPr>
        <w:lastRenderedPageBreak/>
        <w:t>Собрания и Президента РФ. Так, в законодательном процессе появляются дополнительные стадии, если принятый Государственной Думой закон отклоняется Советом Федерации или Президент РФ применяет своё право вето.</w:t>
      </w: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color w:val="000000"/>
          <w:sz w:val="27"/>
          <w:szCs w:val="27"/>
          <w:lang w:eastAsia="ru-RU"/>
        </w:rPr>
        <w:t>Федеральные законы принимаются Государственной Думой РФ большинством голосов от общего числа её депутатов (если иное не предусмотрено Конституцией РФ).</w:t>
      </w: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color w:val="000000"/>
          <w:sz w:val="27"/>
          <w:szCs w:val="27"/>
          <w:lang w:eastAsia="ru-RU"/>
        </w:rPr>
        <w:t>Принятые Государственной Думой федеральные законы в течение 5 дней передаются на рассмотрение Совета Федерации.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14 дней он не был рассмотрен Советом Федерации.</w:t>
      </w:r>
    </w:p>
    <w:p w:rsidR="00040CA0" w:rsidRPr="00040CA0" w:rsidRDefault="00040CA0" w:rsidP="00040C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4762500" cy="3727450"/>
            <wp:effectExtent l="19050" t="0" r="0" b="0"/>
            <wp:docPr id="16" name="Рисунок 16" descr="http://husain-off.ru/bibl/pravo10-11/images/24-2-n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usain-off.ru/bibl/pravo10-11/images/24-2-n10-11.png"/>
                    <pic:cNvPicPr>
                      <a:picLocks noChangeAspect="1" noChangeArrowheads="1"/>
                    </pic:cNvPicPr>
                  </pic:nvPicPr>
                  <pic:blipFill>
                    <a:blip r:embed="rId8" cstate="print"/>
                    <a:srcRect/>
                    <a:stretch>
                      <a:fillRect/>
                    </a:stretch>
                  </pic:blipFill>
                  <pic:spPr bwMode="auto">
                    <a:xfrm>
                      <a:off x="0" y="0"/>
                      <a:ext cx="4762500" cy="3727450"/>
                    </a:xfrm>
                    <a:prstGeom prst="rect">
                      <a:avLst/>
                    </a:prstGeom>
                    <a:noFill/>
                    <a:ln w="9525">
                      <a:noFill/>
                      <a:miter lim="800000"/>
                      <a:headEnd/>
                      <a:tailEnd/>
                    </a:ln>
                  </pic:spPr>
                </pic:pic>
              </a:graphicData>
            </a:graphic>
          </wp:inline>
        </w:drawing>
      </w: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color w:val="000000"/>
          <w:sz w:val="27"/>
          <w:szCs w:val="27"/>
          <w:lang w:eastAsia="ru-RU"/>
        </w:rPr>
        <w:t>Сложнее процедура принятия федерального конституционного закона. Он считается принятым, если одобрен большинством не менее трёх четвертей голосов от общего числа членов Совета Федерации и не менее двух третей голосов от общего числа депутатов Государственной Думы.</w:t>
      </w: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color w:val="000000"/>
          <w:sz w:val="27"/>
          <w:szCs w:val="27"/>
          <w:lang w:eastAsia="ru-RU"/>
        </w:rPr>
        <w:t>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color w:val="000000"/>
          <w:sz w:val="27"/>
          <w:szCs w:val="27"/>
          <w:lang w:eastAsia="ru-RU"/>
        </w:rPr>
        <w:lastRenderedPageBreak/>
        <w:t>Принятый федеральный закон в течение 5 дней направляется Президенту РФ для подписания и обнародования. Президент РФ в течение 14 дней подписывает федеральный закон и обнародует его. Если Президент РФ в течение 14 дней с момента поступления федерального закона отклонит его, то Государственная Дума и Совет Федерации в установленном Конституцией РФ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РФ в течение 7 дней и обнародованию.</w:t>
      </w: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color w:val="000000"/>
          <w:sz w:val="27"/>
          <w:szCs w:val="27"/>
          <w:lang w:eastAsia="ru-RU"/>
        </w:rPr>
        <w:t>Процесс опубликования (обнародования) закона представляет собой доведение закона до всеобщего сведения путём его опубликования в официальном издании («Парламентская газета», «Российская газета» или Собрание законодательства Российской Федерации).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w:t>
      </w:r>
      <w:proofErr w:type="gramStart"/>
      <w:r w:rsidRPr="00040CA0">
        <w:rPr>
          <w:rFonts w:ascii="Times New Roman" w:eastAsia="Times New Roman" w:hAnsi="Times New Roman" w:cs="Times New Roman"/>
          <w:color w:val="000000"/>
          <w:sz w:val="27"/>
          <w:szCs w:val="27"/>
          <w:lang w:eastAsia="ru-RU"/>
        </w:rPr>
        <w:t>ч</w:t>
      </w:r>
      <w:proofErr w:type="gramEnd"/>
      <w:r w:rsidRPr="00040CA0">
        <w:rPr>
          <w:rFonts w:ascii="Times New Roman" w:eastAsia="Times New Roman" w:hAnsi="Times New Roman" w:cs="Times New Roman"/>
          <w:color w:val="000000"/>
          <w:sz w:val="27"/>
          <w:szCs w:val="27"/>
          <w:lang w:eastAsia="ru-RU"/>
        </w:rPr>
        <w:t>. 3 ст. 15 Конституции РФ).</w:t>
      </w:r>
    </w:p>
    <w:p w:rsidR="00040CA0" w:rsidRPr="00040CA0" w:rsidRDefault="00040CA0" w:rsidP="00040CA0">
      <w:pPr>
        <w:shd w:val="clear" w:color="auto" w:fill="FFFFFF"/>
        <w:spacing w:before="100" w:beforeAutospacing="1" w:after="100" w:afterAutospacing="1" w:line="240" w:lineRule="auto"/>
        <w:ind w:firstLine="480"/>
        <w:jc w:val="both"/>
        <w:rPr>
          <w:rFonts w:ascii="Times New Roman" w:eastAsia="Times New Roman" w:hAnsi="Times New Roman" w:cs="Times New Roman"/>
          <w:color w:val="000000"/>
          <w:sz w:val="27"/>
          <w:szCs w:val="27"/>
          <w:lang w:eastAsia="ru-RU"/>
        </w:rPr>
      </w:pPr>
      <w:r w:rsidRPr="00040CA0">
        <w:rPr>
          <w:rFonts w:ascii="Times New Roman" w:eastAsia="Times New Roman" w:hAnsi="Times New Roman" w:cs="Times New Roman"/>
          <w:color w:val="000000"/>
          <w:sz w:val="27"/>
          <w:szCs w:val="27"/>
          <w:lang w:eastAsia="ru-RU"/>
        </w:rPr>
        <w:t>Законотворческая практика знает официальное и неофициальное обнародование закона. Официальное обнародование закона – самостоятельная стадия законодательного процесса, необходимая для создания дубликатов официального текста принятого закона и определения времени вступления его в силу. Оно имеет формально-юридическое значение и заключается в нормативно урегулированном объявлении от имени законотворческого органа для всеобщего сведения полного и точного текста принятого закона путём его помещения в предусмотренном законодательством официальном издании, на которое можно сослаться в сводах и собраниях законодательства, в актах применения норм права, печатных работах и т.д. В таком обнародовании закона официальное объявление закона сочетается с удостоверением точного его текста. При неофициальном обнародовании закона сообщение об издании нормативного акта или изложение его содержания осуществляются в неофициальных печатных изданиях, радио и телевизионных передачах, ведомственными органами, научными учреждениями, частными составителями. Ссылаться на неофициальные издания в официальных документах нельзя.</w:t>
      </w:r>
    </w:p>
    <w:tbl>
      <w:tblPr>
        <w:tblW w:w="4500" w:type="pct"/>
        <w:tblCellSpacing w:w="15" w:type="dxa"/>
        <w:shd w:val="clear" w:color="auto" w:fill="FFFFFF"/>
        <w:tblCellMar>
          <w:top w:w="15" w:type="dxa"/>
          <w:left w:w="15" w:type="dxa"/>
          <w:bottom w:w="15" w:type="dxa"/>
          <w:right w:w="15" w:type="dxa"/>
        </w:tblCellMar>
        <w:tblLook w:val="04A0"/>
      </w:tblPr>
      <w:tblGrid>
        <w:gridCol w:w="8501"/>
      </w:tblGrid>
      <w:tr w:rsidR="00040CA0" w:rsidRPr="00040CA0" w:rsidTr="00040CA0">
        <w:trPr>
          <w:tblCellSpacing w:w="15" w:type="dxa"/>
        </w:trPr>
        <w:tc>
          <w:tcPr>
            <w:tcW w:w="0" w:type="auto"/>
            <w:shd w:val="clear" w:color="auto" w:fill="009900"/>
            <w:vAlign w:val="center"/>
            <w:hideMark/>
          </w:tcPr>
          <w:p w:rsidR="00040CA0" w:rsidRPr="00040CA0" w:rsidRDefault="00040CA0" w:rsidP="00040CA0">
            <w:pPr>
              <w:spacing w:before="100" w:beforeAutospacing="1" w:after="100" w:afterAutospacing="1" w:line="240" w:lineRule="auto"/>
              <w:ind w:firstLine="480"/>
              <w:rPr>
                <w:rFonts w:ascii="Arial" w:eastAsia="Times New Roman" w:hAnsi="Arial" w:cs="Arial"/>
                <w:color w:val="FFFFFF"/>
                <w:sz w:val="18"/>
                <w:szCs w:val="18"/>
                <w:lang w:eastAsia="ru-RU"/>
              </w:rPr>
            </w:pPr>
          </w:p>
        </w:tc>
      </w:tr>
    </w:tbl>
    <w:p w:rsidR="009A5251" w:rsidRDefault="009A5251" w:rsidP="009A6829"/>
    <w:sectPr w:rsidR="009A5251" w:rsidSect="00471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03B62"/>
    <w:multiLevelType w:val="hybridMultilevel"/>
    <w:tmpl w:val="5F0A6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9D46AB"/>
    <w:multiLevelType w:val="hybridMultilevel"/>
    <w:tmpl w:val="97426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251"/>
    <w:rsid w:val="00040CA0"/>
    <w:rsid w:val="00471F2E"/>
    <w:rsid w:val="009A5251"/>
    <w:rsid w:val="009A6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v-bog2">
    <w:name w:val="nov-bog2"/>
    <w:basedOn w:val="a"/>
    <w:rsid w:val="009A5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A5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52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251"/>
    <w:rPr>
      <w:rFonts w:ascii="Tahoma" w:hAnsi="Tahoma" w:cs="Tahoma"/>
      <w:sz w:val="16"/>
      <w:szCs w:val="16"/>
    </w:rPr>
  </w:style>
  <w:style w:type="paragraph" w:customStyle="1" w:styleId="nov-bog4">
    <w:name w:val="nov-bog4"/>
    <w:basedOn w:val="a"/>
    <w:rsid w:val="00040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A6829"/>
    <w:pPr>
      <w:ind w:left="720"/>
      <w:contextualSpacing/>
    </w:pPr>
  </w:style>
</w:styles>
</file>

<file path=word/webSettings.xml><?xml version="1.0" encoding="utf-8"?>
<w:webSettings xmlns:r="http://schemas.openxmlformats.org/officeDocument/2006/relationships" xmlns:w="http://schemas.openxmlformats.org/wordprocessingml/2006/main">
  <w:divs>
    <w:div w:id="349913175">
      <w:bodyDiv w:val="1"/>
      <w:marLeft w:val="0"/>
      <w:marRight w:val="0"/>
      <w:marTop w:val="0"/>
      <w:marBottom w:val="0"/>
      <w:divBdr>
        <w:top w:val="none" w:sz="0" w:space="0" w:color="auto"/>
        <w:left w:val="none" w:sz="0" w:space="0" w:color="auto"/>
        <w:bottom w:val="none" w:sz="0" w:space="0" w:color="auto"/>
        <w:right w:val="none" w:sz="0" w:space="0" w:color="auto"/>
      </w:divBdr>
    </w:div>
    <w:div w:id="648439410">
      <w:bodyDiv w:val="1"/>
      <w:marLeft w:val="0"/>
      <w:marRight w:val="0"/>
      <w:marTop w:val="0"/>
      <w:marBottom w:val="0"/>
      <w:divBdr>
        <w:top w:val="none" w:sz="0" w:space="0" w:color="auto"/>
        <w:left w:val="none" w:sz="0" w:space="0" w:color="auto"/>
        <w:bottom w:val="none" w:sz="0" w:space="0" w:color="auto"/>
        <w:right w:val="none" w:sz="0" w:space="0" w:color="auto"/>
      </w:divBdr>
    </w:div>
    <w:div w:id="1119496719">
      <w:bodyDiv w:val="1"/>
      <w:marLeft w:val="0"/>
      <w:marRight w:val="0"/>
      <w:marTop w:val="0"/>
      <w:marBottom w:val="0"/>
      <w:divBdr>
        <w:top w:val="none" w:sz="0" w:space="0" w:color="auto"/>
        <w:left w:val="none" w:sz="0" w:space="0" w:color="auto"/>
        <w:bottom w:val="none" w:sz="0" w:space="0" w:color="auto"/>
        <w:right w:val="none" w:sz="0" w:space="0" w:color="auto"/>
      </w:divBdr>
    </w:div>
    <w:div w:id="1259681936">
      <w:bodyDiv w:val="1"/>
      <w:marLeft w:val="0"/>
      <w:marRight w:val="0"/>
      <w:marTop w:val="0"/>
      <w:marBottom w:val="0"/>
      <w:divBdr>
        <w:top w:val="none" w:sz="0" w:space="0" w:color="auto"/>
        <w:left w:val="none" w:sz="0" w:space="0" w:color="auto"/>
        <w:bottom w:val="none" w:sz="0" w:space="0" w:color="auto"/>
        <w:right w:val="none" w:sz="0" w:space="0" w:color="auto"/>
      </w:divBdr>
    </w:div>
    <w:div w:id="16951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2020-11-06T16:12:00Z</dcterms:created>
  <dcterms:modified xsi:type="dcterms:W3CDTF">2020-11-06T16:12:00Z</dcterms:modified>
</cp:coreProperties>
</file>