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AA05" w14:textId="1F32D87B" w:rsidR="00787F01" w:rsidRDefault="00343868" w:rsidP="000A5D6C">
      <w:pPr>
        <w:pStyle w:val="3"/>
        <w:numPr>
          <w:ilvl w:val="0"/>
          <w:numId w:val="9"/>
        </w:numPr>
        <w:shd w:val="clear" w:color="auto" w:fill="FFFFFF"/>
        <w:spacing w:before="0"/>
        <w:rPr>
          <w:rFonts w:ascii="Segoe UI" w:eastAsia="Times New Roman" w:hAnsi="Segoe UI" w:cs="Segoe UI"/>
          <w:b/>
          <w:bCs/>
          <w:color w:val="212529"/>
        </w:rPr>
      </w:pPr>
      <w:r>
        <w:rPr>
          <w:rFonts w:ascii="Segoe UI" w:eastAsia="Times New Roman" w:hAnsi="Segoe UI" w:cs="Segoe UI"/>
          <w:b/>
          <w:bCs/>
          <w:color w:val="212529"/>
        </w:rPr>
        <w:t xml:space="preserve">Тема: </w:t>
      </w:r>
      <w:r w:rsidR="00787F01">
        <w:rPr>
          <w:rFonts w:ascii="Segoe UI" w:eastAsia="Times New Roman" w:hAnsi="Segoe UI" w:cs="Segoe UI"/>
          <w:b/>
          <w:bCs/>
          <w:color w:val="212529"/>
        </w:rPr>
        <w:t>Норма права. Правовые отношения</w:t>
      </w:r>
    </w:p>
    <w:p w14:paraId="2676C508" w14:textId="77777777" w:rsidR="00F20623" w:rsidRPr="00F20623" w:rsidRDefault="00F20623" w:rsidP="00F20623"/>
    <w:p w14:paraId="46C0BFC3" w14:textId="75D8C121" w:rsidR="00F20623" w:rsidRPr="00343868" w:rsidRDefault="00F20623" w:rsidP="00F20623">
      <w:pPr>
        <w:rPr>
          <w:highlight w:val="yellow"/>
        </w:rPr>
      </w:pPr>
      <w:r w:rsidRPr="00343868">
        <w:rPr>
          <w:highlight w:val="yellow"/>
        </w:rPr>
        <w:t>Д/з</w:t>
      </w:r>
    </w:p>
    <w:p w14:paraId="61669F6E" w14:textId="77777777" w:rsidR="003527D3" w:rsidRPr="00343868" w:rsidRDefault="003527D3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highlight w:val="yellow"/>
        </w:rPr>
      </w:pPr>
      <w:r w:rsidRPr="00343868">
        <w:rPr>
          <w:rFonts w:ascii="Segoe UI" w:hAnsi="Segoe UI" w:cs="Segoe UI"/>
          <w:color w:val="212529"/>
          <w:sz w:val="22"/>
          <w:szCs w:val="22"/>
          <w:highlight w:val="yellow"/>
        </w:rPr>
        <w:t>1. Что такое норма права?</w:t>
      </w:r>
    </w:p>
    <w:p w14:paraId="0E168A41" w14:textId="1A6DCD34" w:rsidR="00787F01" w:rsidRDefault="003527D3" w:rsidP="00DC1D1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 w:rsidRPr="00343868">
        <w:rPr>
          <w:rFonts w:ascii="Segoe UI" w:hAnsi="Segoe UI" w:cs="Segoe UI"/>
          <w:color w:val="212529"/>
          <w:sz w:val="22"/>
          <w:szCs w:val="22"/>
          <w:highlight w:val="yellow"/>
        </w:rPr>
        <w:t>2. Какое место занимает норма права в системе социальных норм?</w:t>
      </w:r>
      <w:r w:rsidR="00787F01"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</w:p>
    <w:p w14:paraId="11C29903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1. Понятие норм права, их соотношение с другими социальными нормами. </w:t>
      </w:r>
      <w:r>
        <w:rPr>
          <w:rFonts w:ascii="Segoe UI" w:hAnsi="Segoe UI" w:cs="Segoe UI"/>
          <w:color w:val="212529"/>
          <w:sz w:val="22"/>
          <w:szCs w:val="22"/>
        </w:rPr>
        <w:t>Социальные нормы обусловлены уровнем развития социально-экономического строя и регулируют поведение людей в обществе. Определяя должное либо возможное поведение человека, они создаются коллективами людей.</w:t>
      </w:r>
    </w:p>
    <w:p w14:paraId="7174C0CF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Объективный характер социальных норм определяется следующими обстоятельствами:</w:t>
      </w:r>
    </w:p>
    <w:p w14:paraId="2715B24C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а) социальные нормы возникают из объективной потребности социальных систем в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саморегуляции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, в поддержании стабильности и порядка;</w:t>
      </w:r>
    </w:p>
    <w:p w14:paraId="0665D31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б) норма возникает в процессе деятельности людей, субъективно обусловленной способом производства;</w:t>
      </w:r>
    </w:p>
    <w:p w14:paraId="0B5F1BA1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в) норма неотделима от отношений обмена, характер которых также определяется способом производства и распределения.</w:t>
      </w:r>
    </w:p>
    <w:p w14:paraId="5AB3AAE8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Следовательно, несмотря на большое различие социальных норм, их общие черты следующие:</w:t>
      </w:r>
    </w:p>
    <w:p w14:paraId="39B061B2" w14:textId="77777777" w:rsidR="00787F01" w:rsidRDefault="00787F01" w:rsidP="00787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это правила поведения людей в обществе;</w:t>
      </w:r>
    </w:p>
    <w:p w14:paraId="3EA0B438" w14:textId="77777777" w:rsidR="00787F01" w:rsidRDefault="00787F01" w:rsidP="00787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нормы носят общий характер (обращены ко всем и каждому);</w:t>
      </w:r>
    </w:p>
    <w:p w14:paraId="362E97EB" w14:textId="77777777" w:rsidR="00787F01" w:rsidRDefault="00787F01" w:rsidP="00787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создаются в результате сознательно-волевой деятельности людей, их коллективов, организаций.</w:t>
      </w:r>
    </w:p>
    <w:p w14:paraId="3486E877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 способам установления и обеспечения нормы классифицируются на нормы права, нормы морали, обычаи, корпоративные нормы (общественных организаций). Однако некоторые авторы предлагают выделить следующие виды социальных норм: эстетические, культуры, политические, организационные, нормы религиозных организаций, нормы трудовых коллективов, правила общежития, нормы традиций и ритуалов.</w:t>
      </w:r>
    </w:p>
    <w:p w14:paraId="3690EBC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 содержанию сферы регулируемых общественных отношений: политические, организационные, эстетические, этические и т. п.</w:t>
      </w:r>
    </w:p>
    <w:p w14:paraId="70B132BD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 способам образования (складываются стихийно или создаются сознательно).</w:t>
      </w:r>
    </w:p>
    <w:p w14:paraId="58F45E84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 способам закрепления или выражения (устная или письменная форма).</w:t>
      </w:r>
    </w:p>
    <w:p w14:paraId="31DAD07C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Важнейшее место в системе социальных норм занимают нормы права.</w:t>
      </w:r>
    </w:p>
    <w:p w14:paraId="327CF96B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Под нормой права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 понимается общеобязательное веление, выраженное в виде государственно-властного принуждения и регулирующее общественные отношения.</w:t>
      </w:r>
    </w:p>
    <w:p w14:paraId="7F794593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lastRenderedPageBreak/>
        <w:t>К признакам нормы права относят:</w:t>
      </w:r>
    </w:p>
    <w:p w14:paraId="6A6F1215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1) общеобязательность (она представляет собой властное предписание  государства относительно возможного и должного поведения людей);</w:t>
      </w:r>
    </w:p>
    <w:p w14:paraId="4215AF3B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2) формальная определенность (она выражается в письменной форме в официальных документах, с помощью чего определяет рамки деяний субъектов; любая норма закреплена в нормативно-правовом акте);</w:t>
      </w:r>
    </w:p>
    <w:p w14:paraId="54F05116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3) связь с государством и гарантированность государством (она устанавливается государственными органами и обеспечивается мерами государственного воздействия — принуждением и стимулированием);</w:t>
      </w:r>
    </w:p>
    <w:p w14:paraId="22638CFD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4)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предоставительно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-обязывающий характер (она не только предоставляет одним субъектам права, но и возлагает на других субъектов обязанности, ибо нельзя реализовать право без обязанности и обязанность без права).</w:t>
      </w:r>
    </w:p>
    <w:p w14:paraId="60249123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Таким образом,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норма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права –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это юридически обязательное правило поведения, исходящее от компетентных государственных органов, закрепленное или санкционируемое в официальном акте и охраняемое от нарушений мерами государственного принуждения.</w:t>
      </w:r>
    </w:p>
    <w:p w14:paraId="75E0D3A3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14:paraId="4D2411F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2. Структура нормы права. </w:t>
      </w:r>
      <w:r>
        <w:rPr>
          <w:rFonts w:ascii="Segoe UI" w:hAnsi="Segoe UI" w:cs="Segoe UI"/>
          <w:color w:val="212529"/>
          <w:sz w:val="22"/>
          <w:szCs w:val="22"/>
        </w:rPr>
        <w:t>В структуру правовой нормы входит три элемента: гипотеза,</w:t>
      </w:r>
      <w:r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  <w:r>
        <w:rPr>
          <w:rFonts w:ascii="Segoe UI" w:hAnsi="Segoe UI" w:cs="Segoe UI"/>
          <w:color w:val="212529"/>
          <w:sz w:val="22"/>
          <w:szCs w:val="22"/>
        </w:rPr>
        <w:t>диспозиция,</w:t>
      </w:r>
      <w:r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  <w:r>
        <w:rPr>
          <w:rFonts w:ascii="Segoe UI" w:hAnsi="Segoe UI" w:cs="Segoe UI"/>
          <w:color w:val="212529"/>
          <w:sz w:val="22"/>
          <w:szCs w:val="22"/>
        </w:rPr>
        <w:t>санкция.</w:t>
      </w:r>
    </w:p>
    <w:p w14:paraId="7BD142F5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1. 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Гипотеза правовой нормы.</w:t>
      </w:r>
      <w:r>
        <w:rPr>
          <w:rFonts w:ascii="Segoe UI" w:hAnsi="Segoe UI" w:cs="Segoe UI"/>
          <w:color w:val="212529"/>
          <w:sz w:val="22"/>
          <w:szCs w:val="22"/>
        </w:rPr>
        <w:t> Права и обязанности лиц и организаций, предусмотренные диспозицией правовой нормы, возникают, изменяются и прекраща</w:t>
      </w:r>
      <w:r>
        <w:rPr>
          <w:rFonts w:ascii="Segoe UI" w:hAnsi="Segoe UI" w:cs="Segoe UI"/>
          <w:color w:val="212529"/>
          <w:sz w:val="22"/>
          <w:szCs w:val="22"/>
        </w:rPr>
        <w:softHyphen/>
        <w:t>ются в связи с наступлением тех или иных жизненных обстоя</w:t>
      </w:r>
      <w:r>
        <w:rPr>
          <w:rFonts w:ascii="Segoe UI" w:hAnsi="Segoe UI" w:cs="Segoe UI"/>
          <w:color w:val="212529"/>
          <w:sz w:val="22"/>
          <w:szCs w:val="22"/>
        </w:rPr>
        <w:softHyphen/>
        <w:t>тельств, наличие которых выступает условием осуществления данной нормы.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Закрепление условий, при которых возникают, изменяются или прекращаются права и обязанности участников обществен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softHyphen/>
        <w:t>ного отношения, носит название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гипотезы правовой нормы.</w:t>
      </w:r>
    </w:p>
    <w:p w14:paraId="2602AD3D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Гипотезой могут служить любая оговорка «если иное не предусмотрено законом или договором».</w:t>
      </w:r>
    </w:p>
    <w:p w14:paraId="4FBCB6EE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2. 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Диспозиция правовой нормы.</w:t>
      </w:r>
      <w:r>
        <w:rPr>
          <w:rFonts w:ascii="Segoe UI" w:hAnsi="Segoe UI" w:cs="Segoe UI"/>
          <w:color w:val="212529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Та часть правовой нормы, которая закрепляет права и обя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softHyphen/>
        <w:t>занности как меру поведения, именуется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диспозицией.</w:t>
      </w:r>
    </w:p>
    <w:p w14:paraId="15C2A407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Диспозиция может относиться к правам и обязанностям, к объекту отношения, его субъектам, документам, оформляющим отношение, и иным сторонам регули</w:t>
      </w:r>
      <w:r>
        <w:rPr>
          <w:rFonts w:ascii="Segoe UI" w:hAnsi="Segoe UI" w:cs="Segoe UI"/>
          <w:color w:val="212529"/>
          <w:sz w:val="22"/>
          <w:szCs w:val="22"/>
        </w:rPr>
        <w:softHyphen/>
        <w:t>руемого отношения.</w:t>
      </w:r>
    </w:p>
    <w:p w14:paraId="671B52AB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3. 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Санкция правовой нормы.</w:t>
      </w:r>
      <w:r>
        <w:rPr>
          <w:rFonts w:ascii="Segoe UI" w:hAnsi="Segoe UI" w:cs="Segoe UI"/>
          <w:color w:val="212529"/>
          <w:sz w:val="22"/>
          <w:szCs w:val="22"/>
        </w:rPr>
        <w:t> Соблюдение норм права обеспечивается возможностью приме</w:t>
      </w:r>
      <w:r>
        <w:rPr>
          <w:rFonts w:ascii="Segoe UI" w:hAnsi="Segoe UI" w:cs="Segoe UI"/>
          <w:color w:val="212529"/>
          <w:sz w:val="22"/>
          <w:szCs w:val="22"/>
        </w:rPr>
        <w:softHyphen/>
        <w:t>нения мер принуждения за нарушение обязанностей, предусмот</w:t>
      </w:r>
      <w:r>
        <w:rPr>
          <w:rFonts w:ascii="Segoe UI" w:hAnsi="Segoe UI" w:cs="Segoe UI"/>
          <w:color w:val="212529"/>
          <w:sz w:val="22"/>
          <w:szCs w:val="22"/>
        </w:rPr>
        <w:softHyphen/>
        <w:t>ренных законом и в целях защиты интересов общества и государ</w:t>
      </w:r>
      <w:r>
        <w:rPr>
          <w:rFonts w:ascii="Segoe UI" w:hAnsi="Segoe UI" w:cs="Segoe UI"/>
          <w:color w:val="212529"/>
          <w:sz w:val="22"/>
          <w:szCs w:val="22"/>
        </w:rPr>
        <w:softHyphen/>
        <w:t>ства, прав и свобод граждан и организаций.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Та часть правовой нормы, которая содержит меры принуждения за нарушение обязанностей, называется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санкцией.</w:t>
      </w:r>
    </w:p>
    <w:p w14:paraId="1E3F57D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lastRenderedPageBreak/>
        <w:t> </w:t>
      </w:r>
    </w:p>
    <w:p w14:paraId="7F18C3C4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3. Виды правовых норм.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По социальному назначению и роли в правовой систе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softHyphen/>
        <w:t>ме</w:t>
      </w:r>
      <w:r>
        <w:rPr>
          <w:rFonts w:ascii="Segoe UI" w:hAnsi="Segoe UI" w:cs="Segoe UI"/>
          <w:color w:val="212529"/>
          <w:sz w:val="22"/>
          <w:szCs w:val="22"/>
        </w:rPr>
        <w:t> нормы права можно подразделить на:</w:t>
      </w:r>
    </w:p>
    <w:p w14:paraId="741B240C" w14:textId="77777777" w:rsidR="00787F01" w:rsidRDefault="00787F01" w:rsidP="00787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учредительные;</w:t>
      </w:r>
    </w:p>
    <w:p w14:paraId="5042C54A" w14:textId="77777777" w:rsidR="00787F01" w:rsidRDefault="00787F01" w:rsidP="00787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регулятивные;</w:t>
      </w:r>
    </w:p>
    <w:p w14:paraId="2C977523" w14:textId="77777777" w:rsidR="00787F01" w:rsidRDefault="00787F01" w:rsidP="00787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ох</w:t>
      </w:r>
      <w:r>
        <w:rPr>
          <w:rFonts w:ascii="Segoe UI" w:eastAsia="Times New Roman" w:hAnsi="Segoe UI" w:cs="Segoe UI"/>
          <w:color w:val="212529"/>
        </w:rPr>
        <w:softHyphen/>
        <w:t>ранительные;</w:t>
      </w:r>
    </w:p>
    <w:p w14:paraId="49757D9B" w14:textId="77777777" w:rsidR="00787F01" w:rsidRDefault="00787F01" w:rsidP="00787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де</w:t>
      </w:r>
      <w:r>
        <w:rPr>
          <w:rFonts w:ascii="Segoe UI" w:eastAsia="Times New Roman" w:hAnsi="Segoe UI" w:cs="Segoe UI"/>
          <w:color w:val="212529"/>
        </w:rPr>
        <w:softHyphen/>
        <w:t>финитивные;</w:t>
      </w:r>
    </w:p>
    <w:p w14:paraId="3B607E7F" w14:textId="77777777" w:rsidR="00787F01" w:rsidRDefault="00787F01" w:rsidP="00787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коллизионные.</w:t>
      </w:r>
    </w:p>
    <w:p w14:paraId="7FE1AA25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Учредительные нормы отражают исходные начала пра</w:t>
      </w:r>
      <w:r>
        <w:rPr>
          <w:rFonts w:ascii="Segoe UI" w:hAnsi="Segoe UI" w:cs="Segoe UI"/>
          <w:color w:val="212529"/>
          <w:sz w:val="22"/>
          <w:szCs w:val="22"/>
        </w:rPr>
        <w:softHyphen/>
        <w:t>вового регламентирования общественных отношений, право</w:t>
      </w:r>
      <w:r>
        <w:rPr>
          <w:rFonts w:ascii="Segoe UI" w:hAnsi="Segoe UI" w:cs="Segoe UI"/>
          <w:color w:val="212529"/>
          <w:sz w:val="22"/>
          <w:szCs w:val="22"/>
        </w:rPr>
        <w:softHyphen/>
        <w:t>вого положения человека, пределов действия государства.</w:t>
      </w:r>
    </w:p>
    <w:p w14:paraId="0F494FBF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Регулятивные нормы непосредственно направлены на регулирование фактических отношений, возникающих между различными субъектами, путем предоставления им прав и возложения на них обязанностей. В зависимости от характе</w:t>
      </w:r>
      <w:r>
        <w:rPr>
          <w:rFonts w:ascii="Segoe UI" w:hAnsi="Segoe UI" w:cs="Segoe UI"/>
          <w:color w:val="212529"/>
          <w:sz w:val="22"/>
          <w:szCs w:val="22"/>
        </w:rPr>
        <w:softHyphen/>
        <w:t>ра субъективных прав и обязанностей различают три основ</w:t>
      </w:r>
      <w:r>
        <w:rPr>
          <w:rFonts w:ascii="Segoe UI" w:hAnsi="Segoe UI" w:cs="Segoe UI"/>
          <w:color w:val="212529"/>
          <w:sz w:val="22"/>
          <w:szCs w:val="22"/>
        </w:rPr>
        <w:softHyphen/>
        <w:t xml:space="preserve">ных вида регулятивных норм: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управомочивающие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; обязывающие; зап</w:t>
      </w:r>
      <w:r>
        <w:rPr>
          <w:rFonts w:ascii="Segoe UI" w:hAnsi="Segoe UI" w:cs="Segoe UI"/>
          <w:color w:val="212529"/>
          <w:sz w:val="22"/>
          <w:szCs w:val="22"/>
        </w:rPr>
        <w:softHyphen/>
        <w:t>рещающие.</w:t>
      </w:r>
    </w:p>
    <w:p w14:paraId="0A85011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Охранительные нормы фиксируют меры государствен</w:t>
      </w:r>
      <w:r>
        <w:rPr>
          <w:rFonts w:ascii="Segoe UI" w:hAnsi="Segoe UI" w:cs="Segoe UI"/>
          <w:color w:val="212529"/>
          <w:sz w:val="22"/>
          <w:szCs w:val="22"/>
        </w:rPr>
        <w:softHyphen/>
        <w:t>ного принуждения, которые применяются за нарушение правовых запретов.</w:t>
      </w:r>
    </w:p>
    <w:p w14:paraId="2B86C93C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Дефинитивные нормы формулируют определения тех или иных правовых явлений и категорий.</w:t>
      </w:r>
    </w:p>
    <w:p w14:paraId="6CE2D763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Коллизионные нормы призваны устранять возникающие противоречия между правовыми предписаниями.</w:t>
      </w:r>
    </w:p>
    <w:p w14:paraId="556DF3F0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предмету правового регулирования</w:t>
      </w:r>
      <w:r>
        <w:rPr>
          <w:rFonts w:ascii="Segoe UI" w:hAnsi="Segoe UI" w:cs="Segoe UI"/>
          <w:color w:val="212529"/>
          <w:sz w:val="22"/>
          <w:szCs w:val="22"/>
        </w:rPr>
        <w:t> различают нор</w:t>
      </w:r>
      <w:r>
        <w:rPr>
          <w:rFonts w:ascii="Segoe UI" w:hAnsi="Segoe UI" w:cs="Segoe UI"/>
          <w:color w:val="212529"/>
          <w:sz w:val="22"/>
          <w:szCs w:val="22"/>
        </w:rPr>
        <w:softHyphen/>
        <w:t>мы конституционного, гражданского, уголовного, админист</w:t>
      </w:r>
      <w:r>
        <w:rPr>
          <w:rFonts w:ascii="Segoe UI" w:hAnsi="Segoe UI" w:cs="Segoe UI"/>
          <w:color w:val="212529"/>
          <w:sz w:val="22"/>
          <w:szCs w:val="22"/>
        </w:rPr>
        <w:softHyphen/>
        <w:t>ративного, трудового и иных отраслей права. Отраслевые нормы могут подразделяться на материальные и процессу</w:t>
      </w:r>
      <w:r>
        <w:rPr>
          <w:rFonts w:ascii="Segoe UI" w:hAnsi="Segoe UI" w:cs="Segoe UI"/>
          <w:color w:val="212529"/>
          <w:sz w:val="22"/>
          <w:szCs w:val="22"/>
        </w:rPr>
        <w:softHyphen/>
        <w:t>альные. Первые являются правилами поведения субъектов, вторые содержат предписания, устанавливающие процеду</w:t>
      </w:r>
      <w:r>
        <w:rPr>
          <w:rFonts w:ascii="Segoe UI" w:hAnsi="Segoe UI" w:cs="Segoe UI"/>
          <w:color w:val="212529"/>
          <w:sz w:val="22"/>
          <w:szCs w:val="22"/>
        </w:rPr>
        <w:softHyphen/>
        <w:t>ру применения этих правил.</w:t>
      </w:r>
    </w:p>
    <w:p w14:paraId="76342B81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методу правового регулирования</w:t>
      </w:r>
      <w:r>
        <w:rPr>
          <w:rFonts w:ascii="Segoe UI" w:hAnsi="Segoe UI" w:cs="Segoe UI"/>
          <w:color w:val="212529"/>
          <w:sz w:val="22"/>
          <w:szCs w:val="22"/>
        </w:rPr>
        <w:t> выделяются им</w:t>
      </w:r>
      <w:r>
        <w:rPr>
          <w:rFonts w:ascii="Segoe UI" w:hAnsi="Segoe UI" w:cs="Segoe UI"/>
          <w:color w:val="212529"/>
          <w:sz w:val="22"/>
          <w:szCs w:val="22"/>
        </w:rPr>
        <w:softHyphen/>
        <w:t>перативные, диспозитивные, рекомендательные нормы.</w:t>
      </w:r>
    </w:p>
    <w:p w14:paraId="4A75F497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Императивные нормы имеют сугубо строгий, властно-категоричный характер, не допускающий отклонений в ре</w:t>
      </w:r>
      <w:r>
        <w:rPr>
          <w:rFonts w:ascii="Segoe UI" w:hAnsi="Segoe UI" w:cs="Segoe UI"/>
          <w:color w:val="212529"/>
          <w:sz w:val="22"/>
          <w:szCs w:val="22"/>
        </w:rPr>
        <w:softHyphen/>
        <w:t>гулируемом поведении.</w:t>
      </w:r>
    </w:p>
    <w:p w14:paraId="2A352118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Диспозитивным нормам присущ автономный характер, позволяющий участникам отношений самим до</w:t>
      </w:r>
      <w:r>
        <w:rPr>
          <w:rFonts w:ascii="Segoe UI" w:hAnsi="Segoe UI" w:cs="Segoe UI"/>
          <w:color w:val="212529"/>
          <w:sz w:val="22"/>
          <w:szCs w:val="22"/>
        </w:rPr>
        <w:softHyphen/>
        <w:t>говориться по вопросам объема, процесса реализации субъек</w:t>
      </w:r>
      <w:r>
        <w:rPr>
          <w:rFonts w:ascii="Segoe UI" w:hAnsi="Segoe UI" w:cs="Segoe UI"/>
          <w:color w:val="212529"/>
          <w:sz w:val="22"/>
          <w:szCs w:val="22"/>
        </w:rPr>
        <w:softHyphen/>
        <w:t>тивных прав и обязанностей.</w:t>
      </w:r>
    </w:p>
    <w:p w14:paraId="5343603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Рекомендательные нормы устанавливают варианты же</w:t>
      </w:r>
      <w:r>
        <w:rPr>
          <w:rFonts w:ascii="Segoe UI" w:hAnsi="Segoe UI" w:cs="Segoe UI"/>
          <w:color w:val="212529"/>
          <w:sz w:val="22"/>
          <w:szCs w:val="22"/>
        </w:rPr>
        <w:softHyphen/>
        <w:t>лательного для государства поведения.</w:t>
      </w:r>
    </w:p>
    <w:p w14:paraId="5ACE4D22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lastRenderedPageBreak/>
        <w:t>По сфере действия</w:t>
      </w:r>
      <w:r>
        <w:rPr>
          <w:rFonts w:ascii="Segoe UI" w:hAnsi="Segoe UI" w:cs="Segoe UI"/>
          <w:color w:val="212529"/>
          <w:sz w:val="22"/>
          <w:szCs w:val="22"/>
        </w:rPr>
        <w:t> нормы права делятся на нормы общего дей</w:t>
      </w:r>
      <w:r>
        <w:rPr>
          <w:rFonts w:ascii="Segoe UI" w:hAnsi="Segoe UI" w:cs="Segoe UI"/>
          <w:color w:val="212529"/>
          <w:sz w:val="22"/>
          <w:szCs w:val="22"/>
        </w:rPr>
        <w:softHyphen/>
        <w:t>ствия, нормы ограниченного действия и локальные нормы. Нормы общего действия распространяются на всех граж</w:t>
      </w:r>
      <w:r>
        <w:rPr>
          <w:rFonts w:ascii="Segoe UI" w:hAnsi="Segoe UI" w:cs="Segoe UI"/>
          <w:color w:val="212529"/>
          <w:sz w:val="22"/>
          <w:szCs w:val="22"/>
        </w:rPr>
        <w:softHyphen/>
        <w:t>дан и функционируют на всей территории государства. Нормы ограниченного действия имеют пределы, обус</w:t>
      </w:r>
      <w:r>
        <w:rPr>
          <w:rFonts w:ascii="Segoe UI" w:hAnsi="Segoe UI" w:cs="Segoe UI"/>
          <w:color w:val="212529"/>
          <w:sz w:val="22"/>
          <w:szCs w:val="22"/>
        </w:rPr>
        <w:softHyphen/>
        <w:t>ловленные территориальными, временными, субъективны</w:t>
      </w:r>
      <w:r>
        <w:rPr>
          <w:rFonts w:ascii="Segoe UI" w:hAnsi="Segoe UI" w:cs="Segoe UI"/>
          <w:color w:val="212529"/>
          <w:sz w:val="22"/>
          <w:szCs w:val="22"/>
        </w:rPr>
        <w:softHyphen/>
        <w:t>ми факторами. Локальные нормативные предписания действуют в рам</w:t>
      </w:r>
      <w:r>
        <w:rPr>
          <w:rFonts w:ascii="Segoe UI" w:hAnsi="Segoe UI" w:cs="Segoe UI"/>
          <w:color w:val="212529"/>
          <w:sz w:val="22"/>
          <w:szCs w:val="22"/>
        </w:rPr>
        <w:softHyphen/>
        <w:t>ках отдельных государственных, общественных или част</w:t>
      </w:r>
      <w:r>
        <w:rPr>
          <w:rFonts w:ascii="Segoe UI" w:hAnsi="Segoe UI" w:cs="Segoe UI"/>
          <w:color w:val="212529"/>
          <w:sz w:val="22"/>
          <w:szCs w:val="22"/>
        </w:rPr>
        <w:softHyphen/>
        <w:t>ных структур.</w:t>
      </w:r>
    </w:p>
    <w:p w14:paraId="3771EB91" w14:textId="77777777" w:rsidR="00787F01" w:rsidRDefault="00787F0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Нормы права классифицируются также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по времени</w:t>
      </w:r>
      <w:r>
        <w:rPr>
          <w:rFonts w:ascii="Segoe UI" w:hAnsi="Segoe UI" w:cs="Segoe UI"/>
          <w:color w:val="212529"/>
          <w:sz w:val="22"/>
          <w:szCs w:val="22"/>
        </w:rPr>
        <w:t> (постоянные и временные) и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по кругу лиц</w:t>
      </w:r>
      <w:r>
        <w:rPr>
          <w:rFonts w:ascii="Segoe UI" w:hAnsi="Segoe UI" w:cs="Segoe UI"/>
          <w:color w:val="212529"/>
          <w:sz w:val="22"/>
          <w:szCs w:val="22"/>
        </w:rPr>
        <w:t> (распространяются на всех или на четко обозначенную группу субъектов).</w:t>
      </w:r>
    </w:p>
    <w:sectPr w:rsidR="0078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6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6B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510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1F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632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A67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718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1032B"/>
    <w:multiLevelType w:val="hybridMultilevel"/>
    <w:tmpl w:val="69929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B0D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01"/>
    <w:rsid w:val="000A5D6C"/>
    <w:rsid w:val="002E5E2F"/>
    <w:rsid w:val="00343868"/>
    <w:rsid w:val="003527D3"/>
    <w:rsid w:val="005A5B58"/>
    <w:rsid w:val="007064E5"/>
    <w:rsid w:val="00787F01"/>
    <w:rsid w:val="009B4247"/>
    <w:rsid w:val="009C2739"/>
    <w:rsid w:val="00A3557A"/>
    <w:rsid w:val="00D93F14"/>
    <w:rsid w:val="00DC1D18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F2E16"/>
  <w15:chartTrackingRefBased/>
  <w15:docId w15:val="{CE5F4675-99D5-BA48-95BE-358B87F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7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7F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Рина Капушева</cp:lastModifiedBy>
  <cp:revision>3</cp:revision>
  <dcterms:created xsi:type="dcterms:W3CDTF">2020-10-30T20:06:00Z</dcterms:created>
  <dcterms:modified xsi:type="dcterms:W3CDTF">2020-10-30T20:19:00Z</dcterms:modified>
</cp:coreProperties>
</file>