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19" w:rsidRDefault="00977219" w:rsidP="0071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</w:rPr>
      </w:pPr>
      <w:bookmarkStart w:id="0" w:name="sub_19110"/>
      <w:r>
        <w:rPr>
          <w:rFonts w:ascii="Times New Roman" w:eastAsia="Times New Roman" w:hAnsi="Times New Roman" w:cs="Times New Roman"/>
          <w:b/>
          <w:bCs/>
        </w:rPr>
        <w:t>Задание: Написать конспект</w:t>
      </w:r>
    </w:p>
    <w:p w:rsidR="00977219" w:rsidRDefault="00977219" w:rsidP="0071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</w:rPr>
      </w:pPr>
    </w:p>
    <w:p w:rsidR="00711695" w:rsidRDefault="00711695" w:rsidP="0071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977219">
        <w:rPr>
          <w:rFonts w:ascii="Times New Roman" w:eastAsia="Times New Roman" w:hAnsi="Times New Roman" w:cs="Times New Roman"/>
          <w:bCs/>
        </w:rPr>
        <w:t>Тема</w:t>
      </w:r>
      <w:r w:rsidRPr="007116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11695">
        <w:rPr>
          <w:rFonts w:ascii="Times New Roman" w:eastAsia="Times New Roman" w:hAnsi="Times New Roman" w:cs="Times New Roman"/>
          <w:bCs/>
        </w:rPr>
        <w:t>Договор займа. Договор кредита.</w:t>
      </w:r>
    </w:p>
    <w:p w:rsidR="00711695" w:rsidRDefault="00711695" w:rsidP="0071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</w:p>
    <w:p w:rsidR="00711695" w:rsidRPr="00711695" w:rsidRDefault="00711695" w:rsidP="00711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</w:rPr>
        <w:t>План</w:t>
      </w:r>
    </w:p>
    <w:p w:rsidR="00EE569B" w:rsidRPr="00711695" w:rsidRDefault="00EE569B" w:rsidP="00711695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11695">
        <w:rPr>
          <w:rFonts w:ascii="Times New Roman" w:hAnsi="Times New Roman" w:cs="Times New Roman"/>
          <w:b w:val="0"/>
          <w:color w:val="000000" w:themeColor="text1"/>
        </w:rPr>
        <w:t>Договор займа</w:t>
      </w:r>
    </w:p>
    <w:p w:rsidR="00711695" w:rsidRPr="00711695" w:rsidRDefault="00711695" w:rsidP="00711695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711695">
        <w:rPr>
          <w:rFonts w:ascii="Times New Roman" w:hAnsi="Times New Roman" w:cs="Times New Roman"/>
        </w:rPr>
        <w:t>Договор кредита</w:t>
      </w:r>
    </w:p>
    <w:bookmarkEnd w:id="0"/>
    <w:p w:rsidR="00EE569B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711695" w:rsidRPr="00711695" w:rsidRDefault="00711695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Договор займа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Определение.</w:t>
      </w:r>
      <w:r w:rsidRPr="00711695">
        <w:rPr>
          <w:rFonts w:ascii="Times New Roman" w:hAnsi="Times New Roman" w:cs="Times New Roman"/>
          <w:color w:val="000000" w:themeColor="text1"/>
        </w:rPr>
        <w:t xml:space="preserve"> Договор займа - это соглашение, в силу которого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 (</w:t>
      </w:r>
      <w:hyperlink r:id="rId7" w:history="1">
        <w:r w:rsidRPr="00711695">
          <w:rPr>
            <w:rStyle w:val="a4"/>
            <w:rFonts w:ascii="Times New Roman" w:hAnsi="Times New Roman"/>
            <w:color w:val="000000" w:themeColor="text1"/>
          </w:rPr>
          <w:t>ст. 807</w:t>
        </w:r>
      </w:hyperlink>
      <w:r w:rsidRPr="00711695">
        <w:rPr>
          <w:rFonts w:ascii="Times New Roman" w:hAnsi="Times New Roman" w:cs="Times New Roman"/>
          <w:color w:val="000000" w:themeColor="text1"/>
        </w:rPr>
        <w:t>* ГК РФ).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Сущность и значение.</w:t>
      </w:r>
      <w:r w:rsidRPr="00711695">
        <w:rPr>
          <w:rFonts w:ascii="Times New Roman" w:hAnsi="Times New Roman" w:cs="Times New Roman"/>
          <w:color w:val="000000" w:themeColor="text1"/>
        </w:rPr>
        <w:t xml:space="preserve"> Финансовые услуги являются разновидностью возмездных услуг (см. </w:t>
      </w:r>
      <w:hyperlink w:anchor="sub_10" w:history="1">
        <w:r w:rsidRPr="00711695">
          <w:rPr>
            <w:rStyle w:val="a4"/>
            <w:rFonts w:ascii="Times New Roman" w:hAnsi="Times New Roman"/>
            <w:color w:val="000000" w:themeColor="text1"/>
          </w:rPr>
          <w:t xml:space="preserve">схему </w:t>
        </w:r>
      </w:hyperlink>
      <w:r w:rsidRPr="00711695">
        <w:rPr>
          <w:rFonts w:ascii="Times New Roman" w:hAnsi="Times New Roman" w:cs="Times New Roman"/>
          <w:color w:val="000000" w:themeColor="text1"/>
        </w:rPr>
        <w:t>). Договор займа представляет собой наиболее типичное и классическое соглашение, родовое для иных кредитных обязательств. По соглашению сторон долг, возникший из купли-продажи, аренды имущества или иного основания, может быть также заменен заемным обязательством.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Договор займа считается заключенным с момента передачи денег или других вещей в собственность заемщика. Переход предмета займа в собственность другой стороны является особенностью именно договора займа и отличает его от схожих соглашений (аренды, ссуды).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Договор займа возлагает обязанность только на заемщика, оставляя за заимодавцем право требования. Заемщик вправе оспаривать договор займа по его безденежности, доказывая, что деньги или другие вещи в действительности не получены им от заимодавца или получены в меньшем количестве, чем указано в договоре. Договор заключается на определенный срок или без указания на него.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По своей юридической природе договор займа является: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реальным;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возмездным (может быть безвозмездным);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односторонним.</w:t>
      </w:r>
    </w:p>
    <w:p w:rsidR="00EE569B" w:rsidRPr="00711695" w:rsidRDefault="00EE569B" w:rsidP="00711695">
      <w:pPr>
        <w:pStyle w:val="a5"/>
        <w:rPr>
          <w:rFonts w:ascii="Times New Roman" w:hAnsi="Times New Roman" w:cs="Times New Roman"/>
          <w:color w:val="000000" w:themeColor="text1"/>
        </w:rPr>
      </w:pPr>
      <w:bookmarkStart w:id="1" w:name="sub_10"/>
      <w:r w:rsidRPr="00711695">
        <w:rPr>
          <w:rFonts w:ascii="Times New Roman" w:hAnsi="Times New Roman" w:cs="Times New Roman"/>
          <w:color w:val="000000" w:themeColor="text1"/>
        </w:rPr>
        <w:t xml:space="preserve">                          </w:t>
      </w:r>
      <w:bookmarkEnd w:id="1"/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Субъекты.</w:t>
      </w:r>
      <w:r w:rsidRPr="00711695">
        <w:rPr>
          <w:rFonts w:ascii="Times New Roman" w:hAnsi="Times New Roman" w:cs="Times New Roman"/>
          <w:color w:val="000000" w:themeColor="text1"/>
        </w:rPr>
        <w:t xml:space="preserve"> Лицо, передающее деньги или вещи в заем, именуется заимодавцем, а лицо, принимающее это имущество, - заемщиком. Сторонами в договоре займа по общему правилу могут быть любые субъекты гражданских правоотношений. Вместе с тем гражданское законодательство предусматривает определенные ограничения участия в договоре займа государственных и муниципальных унитарных предприятий, а также государственных и муниципальных учреждений (см., например, </w:t>
      </w:r>
      <w:hyperlink r:id="rId8" w:history="1">
        <w:r w:rsidRPr="00711695">
          <w:rPr>
            <w:rStyle w:val="a4"/>
            <w:rFonts w:ascii="Times New Roman" w:hAnsi="Times New Roman"/>
            <w:color w:val="000000" w:themeColor="text1"/>
          </w:rPr>
          <w:t>Федеральный закон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от 14 ноября 2002 г. N 161-ФЗ "О государственных и муниципальных унитарных предприятиях"). Систематическое выступление лица заимодавцем требует от него статуса лицензированной кредитной организации.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Форма.</w:t>
      </w:r>
      <w:r w:rsidRPr="00711695">
        <w:rPr>
          <w:rFonts w:ascii="Times New Roman" w:hAnsi="Times New Roman" w:cs="Times New Roman"/>
          <w:color w:val="000000" w:themeColor="text1"/>
        </w:rPr>
        <w:t xml:space="preserve"> Форма договора займа подчиняется общим для сделок требованиям. 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Существенные условия и содержание.</w:t>
      </w:r>
      <w:r w:rsidRPr="00711695">
        <w:rPr>
          <w:rFonts w:ascii="Times New Roman" w:hAnsi="Times New Roman" w:cs="Times New Roman"/>
          <w:color w:val="000000" w:themeColor="text1"/>
        </w:rPr>
        <w:t xml:space="preserve"> Предметом договора займа являются наличные деньги или вещи, определяемые родовыми признаками (зерно, нефтепродукты и т.д.).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По общему правилу договор займа является возмездным: заемщик обязан выплатить проценты на сумму займа. Размер процентов определяется договором, а при отсутствии соглашения об этом - в размере, определяемом в соответствии с законом (</w:t>
      </w:r>
      <w:hyperlink r:id="rId9" w:history="1">
        <w:r w:rsidRPr="00711695">
          <w:rPr>
            <w:rStyle w:val="a4"/>
            <w:rFonts w:ascii="Times New Roman" w:hAnsi="Times New Roman"/>
            <w:color w:val="000000" w:themeColor="text1"/>
          </w:rPr>
          <w:t>ст. 809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ГК РФ). </w:t>
      </w:r>
      <w:r w:rsidRPr="00711695">
        <w:rPr>
          <w:rFonts w:ascii="Times New Roman" w:hAnsi="Times New Roman" w:cs="Times New Roman"/>
          <w:color w:val="000000" w:themeColor="text1"/>
        </w:rPr>
        <w:lastRenderedPageBreak/>
        <w:t>Безвозмездность (</w:t>
      </w:r>
      <w:proofErr w:type="spellStart"/>
      <w:r w:rsidRPr="00711695">
        <w:rPr>
          <w:rFonts w:ascii="Times New Roman" w:hAnsi="Times New Roman" w:cs="Times New Roman"/>
          <w:color w:val="000000" w:themeColor="text1"/>
        </w:rPr>
        <w:t>беспроцентность</w:t>
      </w:r>
      <w:proofErr w:type="spellEnd"/>
      <w:r w:rsidRPr="00711695">
        <w:rPr>
          <w:rFonts w:ascii="Times New Roman" w:hAnsi="Times New Roman" w:cs="Times New Roman"/>
          <w:color w:val="000000" w:themeColor="text1"/>
        </w:rPr>
        <w:t>) займа предполагается в следующих случаях: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 xml:space="preserve">- договор заключен между гражданами на сумму, не превышающую пятидесятикратного установленного законом </w:t>
      </w:r>
      <w:hyperlink r:id="rId10" w:history="1">
        <w:r w:rsidRPr="00711695">
          <w:rPr>
            <w:rStyle w:val="a4"/>
            <w:rFonts w:ascii="Times New Roman" w:hAnsi="Times New Roman"/>
            <w:color w:val="000000" w:themeColor="text1"/>
          </w:rPr>
          <w:t>минимального размера оплаты труда</w:t>
        </w:r>
      </w:hyperlink>
      <w:r w:rsidRPr="00711695">
        <w:rPr>
          <w:rFonts w:ascii="Times New Roman" w:hAnsi="Times New Roman" w:cs="Times New Roman"/>
          <w:color w:val="000000" w:themeColor="text1"/>
        </w:rPr>
        <w:t>, и не связан с осуществлением предпринимательской деятельности хотя бы одной из сторон;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по договору заемщику передаются не деньги, а другие вещи, определенные родовыми признаками.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Впрочем, и в этих случаях стороны вправе предусмотреть вознаграждение.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Односторонне обязывающий характер договора займа определяет и содержание обязанностей лишь заемщика: он обязан возвратить полученное по договору и выплатить проценты, если заем возмездный.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Исполнение и прекращение.</w:t>
      </w:r>
      <w:r w:rsidRPr="00711695">
        <w:rPr>
          <w:rFonts w:ascii="Times New Roman" w:hAnsi="Times New Roman" w:cs="Times New Roman"/>
          <w:color w:val="000000" w:themeColor="text1"/>
        </w:rPr>
        <w:t xml:space="preserve"> Заемщик обязан возвратить заимодавцу полученную сумму займа в предусмотренные договором срок и порядке. Сумма беспроцентного займа может быть возвращена заемщиком в любое досрочное время. В возмездном договоре - с согласия заимодавца. Заимодавец со своей стороны также вправе потребовать от заемщика досрочного возврата суммы займа и уплаты причитающихся процентов при невыполнении заемщиком предусмотренных обязанностей по обеспечению возврата суммы займа, а также при утрате обеспечения или ухудшении его условий (</w:t>
      </w:r>
      <w:hyperlink r:id="rId11" w:history="1">
        <w:r w:rsidRPr="00711695">
          <w:rPr>
            <w:rStyle w:val="a4"/>
            <w:rFonts w:ascii="Times New Roman" w:hAnsi="Times New Roman"/>
            <w:color w:val="000000" w:themeColor="text1"/>
          </w:rPr>
          <w:t>ст. 813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ГК РФ).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Если договором срок возврата не предусмотрен, сумма займа должна быть возвращена в течение тридцати дней со дня предъявления заимодавцем соответствующего требования.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 xml:space="preserve">При просрочке заемщиком возврата суммы займа на него ложится дополнительная обязанность уплатить проценты в соответствии со </w:t>
      </w:r>
      <w:hyperlink r:id="rId12" w:history="1">
        <w:r w:rsidRPr="00711695">
          <w:rPr>
            <w:rStyle w:val="a4"/>
            <w:rFonts w:ascii="Times New Roman" w:hAnsi="Times New Roman"/>
            <w:color w:val="000000" w:themeColor="text1"/>
          </w:rPr>
          <w:t>ст. 395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ГК РФ. Причем исполнение этой обязанности не освобождает заемщика от уплаты основных договорных или законных процентов за предоставленный заем.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Специальные виды договора займа.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1) Целевой заем предусматривает в качестве существенного условие об использовании заемщиком полученных средств на определенные договором цели. Целевое использование займа обеспечивается: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обязанностью заемщика обеспечить возможность контроля заимодавцем за целевым использованием суммы займа;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правом заимодавца потребовать от заемщика досрочного возврата суммы займа и уплаты причитающихся процентов, если заем используется не по целевому назначению или заемщик препятствует осуществлению заимодавцем контроля.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2) Договор займа может быть оформлен выдачей векселя, удостоверяющего ничем не обусловленное обязательство векселедателя (простой вексель) либо иного указанного в векселе плательщика (переводной вексель) выплатить по наступлении предусмотренного векселем срока полученные взаймы денежные суммы. С момента выдачи векселя правила о договоре займа могут применяться к этим отношениям постольку, поскольку они не противоречат закону о переводном и простом векселе.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 xml:space="preserve">3) В случаях, предусмотренных законом или иными правовыми актами, договор займа может быть заключен путем выпуска и продажи облигаций. Облигацией признается ценная бумага, удостоверяющая право ее держателя на получение от лица, выпустившего облигацию, в предусмотренный ею срок номинальной стоимости облигации или иного имущественного эквивалента.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права. Положения </w:t>
      </w:r>
      <w:hyperlink r:id="rId13" w:history="1">
        <w:r w:rsidRPr="00711695">
          <w:rPr>
            <w:rStyle w:val="a4"/>
            <w:rFonts w:ascii="Times New Roman" w:hAnsi="Times New Roman"/>
            <w:color w:val="000000" w:themeColor="text1"/>
          </w:rPr>
          <w:t>Гражданского кодекса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о договоре займа и в данном случае применяются только в том случае, если иное не предусмотрено специальными законами или правовыми актами.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4) По договору государственного займа заемщиком выступает Российская Федерация, субъект Российской Федерации, а заимодавцем - гражданин или юридическое лицо. Из закона вытекают следующие особенности данного договора займа: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государственные займы являются добровольными;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lastRenderedPageBreak/>
        <w:t>- договор государственного займа заключается путем приобретения заимодавцем выпущенных государственных облигаций или иных государственных ценных бумаг;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изменение условий выпущенного в обращение займа не допускается;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правила о договоре государственного займа соответственно применяются к займам, выпускаемым муниципальным образованием.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EE569B" w:rsidRPr="00711695" w:rsidRDefault="00711695" w:rsidP="00711695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11695">
        <w:rPr>
          <w:rFonts w:ascii="Times New Roman" w:hAnsi="Times New Roman" w:cs="Times New Roman"/>
          <w:b w:val="0"/>
          <w:color w:val="000000" w:themeColor="text1"/>
        </w:rPr>
        <w:t xml:space="preserve">2. </w:t>
      </w:r>
      <w:bookmarkStart w:id="2" w:name="sub_19120"/>
      <w:r w:rsidR="00EE569B" w:rsidRPr="00711695">
        <w:rPr>
          <w:rFonts w:ascii="Times New Roman" w:hAnsi="Times New Roman" w:cs="Times New Roman"/>
          <w:b w:val="0"/>
          <w:color w:val="000000" w:themeColor="text1"/>
        </w:rPr>
        <w:t>Кредитный договор</w:t>
      </w:r>
    </w:p>
    <w:bookmarkEnd w:id="2"/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Определение.</w:t>
      </w:r>
      <w:r w:rsidRPr="00711695">
        <w:rPr>
          <w:rFonts w:ascii="Times New Roman" w:hAnsi="Times New Roman" w:cs="Times New Roman"/>
          <w:color w:val="000000" w:themeColor="text1"/>
        </w:rPr>
        <w:t xml:space="preserve"> Кредитный договор - это соглашение, в силу которого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 (</w:t>
      </w:r>
      <w:hyperlink r:id="rId14" w:history="1">
        <w:r w:rsidRPr="00711695">
          <w:rPr>
            <w:rStyle w:val="a4"/>
            <w:rFonts w:ascii="Times New Roman" w:hAnsi="Times New Roman"/>
            <w:color w:val="000000" w:themeColor="text1"/>
          </w:rPr>
          <w:t>ст. 819</w:t>
        </w:r>
      </w:hyperlink>
      <w:r w:rsidRPr="00711695">
        <w:rPr>
          <w:rFonts w:ascii="Times New Roman" w:hAnsi="Times New Roman" w:cs="Times New Roman"/>
          <w:color w:val="000000" w:themeColor="text1"/>
        </w:rPr>
        <w:t>* ГК РФ).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Сущность и значение.</w:t>
      </w:r>
      <w:r w:rsidRPr="00711695">
        <w:rPr>
          <w:rFonts w:ascii="Times New Roman" w:hAnsi="Times New Roman" w:cs="Times New Roman"/>
          <w:color w:val="000000" w:themeColor="text1"/>
        </w:rPr>
        <w:t xml:space="preserve"> Кредитный договор является разновидностью договора займа. </w:t>
      </w:r>
      <w:hyperlink r:id="rId15" w:history="1">
        <w:r w:rsidRPr="00711695">
          <w:rPr>
            <w:rStyle w:val="a4"/>
            <w:rFonts w:ascii="Times New Roman" w:hAnsi="Times New Roman"/>
            <w:color w:val="000000" w:themeColor="text1"/>
          </w:rPr>
          <w:t>Закон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прямо определяет, что к отношениям по кредитному договору применяются нормы, регулирующие заемные отношения, если иное не предусмотрено специальными правилами и не вытекает из существа кредитного договора. Кредитный договор имеет более узкую, исключительно профессионально-деловую сферу применения, что и обусловливает особенности формы, субъектного состава и юридического характера сделки.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Кредитный договор является: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консенсуальным;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возмездным;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- двусторонним.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Субъекты.</w:t>
      </w:r>
      <w:r w:rsidRPr="00711695">
        <w:rPr>
          <w:rFonts w:ascii="Times New Roman" w:hAnsi="Times New Roman" w:cs="Times New Roman"/>
          <w:color w:val="000000" w:themeColor="text1"/>
        </w:rPr>
        <w:t xml:space="preserve"> В отличие от договора займа кредитором, т.е. лицом, предоставляющим денежные средства заемщику, может быть только банк или иная кредитная организация, имеющие лицензию Центрального банка РФ на совершение кредитных сделок.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Форма.</w:t>
      </w:r>
      <w:r w:rsidRPr="00711695">
        <w:rPr>
          <w:rFonts w:ascii="Times New Roman" w:hAnsi="Times New Roman" w:cs="Times New Roman"/>
          <w:color w:val="000000" w:themeColor="text1"/>
        </w:rPr>
        <w:t xml:space="preserve"> Под страхом ничтожности кредитный договор должен быть заключен в письменной форме.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>Существенные условия и содержание.</w:t>
      </w:r>
      <w:r w:rsidRPr="00711695">
        <w:rPr>
          <w:rFonts w:ascii="Times New Roman" w:hAnsi="Times New Roman" w:cs="Times New Roman"/>
          <w:color w:val="000000" w:themeColor="text1"/>
        </w:rPr>
        <w:t xml:space="preserve"> Предметом кредитного договора выступают имущественные права требования - денежные средства, т.е. безналичные деньги. Особенности кредитных отношений проявляются в содержании прав и обязанностей сторон. Так,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 Со своей стороны заемщик вправе отказаться от получения кредита полностью или частично, уведомив об этом кредитора до установленного договором срока его предоставления. Целевой кредит подчинен, кроме этого, и нормам ГК РФ о целевом займе (</w:t>
      </w:r>
      <w:hyperlink r:id="rId16" w:history="1">
        <w:r w:rsidRPr="00711695">
          <w:rPr>
            <w:rStyle w:val="a4"/>
            <w:rFonts w:ascii="Times New Roman" w:hAnsi="Times New Roman"/>
            <w:color w:val="000000" w:themeColor="text1"/>
          </w:rPr>
          <w:t>ст. 821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ГК РФ).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Style w:val="a3"/>
          <w:rFonts w:ascii="Times New Roman" w:hAnsi="Times New Roman" w:cs="Times New Roman"/>
          <w:bCs/>
          <w:color w:val="000000" w:themeColor="text1"/>
        </w:rPr>
        <w:t xml:space="preserve">Особенности товарного и коммерческого кредита. </w:t>
      </w:r>
      <w:r w:rsidRPr="00711695">
        <w:rPr>
          <w:rFonts w:ascii="Times New Roman" w:hAnsi="Times New Roman" w:cs="Times New Roman"/>
          <w:color w:val="000000" w:themeColor="text1"/>
        </w:rPr>
        <w:t>Кредитный договор, предметом которого выступают вещи, определяемые родовыми признаками, является товарным кредитом. Договор товарного кредита подчинен общим правилам о кредитовании, а требования о количестве, ассортименте, комплектности, качестве, таре и (или) упаковке предоставляемых вещей должны соответствовать правилам о договоре купли-продажи товаров, если иное не предусмотрено договором товарного кредита.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>Кредит может быть предоставлен не только специальным соглашением, но и иными договорами, исполнение которых связано с передачей в собственность другой стороне денежных сумм или других вещей, определяемых родовыми признаками (коммерческий кредит). В соответствии с подобными договорами (например, купли-продажи, подряда, услуг и т.д.) в качестве коммерческого кредита рассматриваются аванс, предварительная оплата, отсрочка и рассрочка платежей, т.е. случаи, когда исполнение обязательств и встречная денежная выплата не совпадают по времени.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11695">
        <w:rPr>
          <w:rFonts w:ascii="Times New Roman" w:hAnsi="Times New Roman" w:cs="Times New Roman"/>
          <w:color w:val="000000" w:themeColor="text1"/>
        </w:rPr>
        <w:t xml:space="preserve">К коммерческому кредиту применяются правила о договоре займа и кредитном договоре, если иное не предусмотрено правилами о договоре, из которого возникло </w:t>
      </w:r>
      <w:r w:rsidRPr="00711695">
        <w:rPr>
          <w:rFonts w:ascii="Times New Roman" w:hAnsi="Times New Roman" w:cs="Times New Roman"/>
          <w:color w:val="000000" w:themeColor="text1"/>
        </w:rPr>
        <w:lastRenderedPageBreak/>
        <w:t>соответствующее обязательство, и не противоречит существу такого обязательства (</w:t>
      </w:r>
      <w:hyperlink r:id="rId17" w:history="1">
        <w:r w:rsidRPr="00711695">
          <w:rPr>
            <w:rStyle w:val="a4"/>
            <w:rFonts w:ascii="Times New Roman" w:hAnsi="Times New Roman"/>
            <w:color w:val="000000" w:themeColor="text1"/>
          </w:rPr>
          <w:t>ст. 823</w:t>
        </w:r>
      </w:hyperlink>
      <w:r w:rsidRPr="00711695">
        <w:rPr>
          <w:rFonts w:ascii="Times New Roman" w:hAnsi="Times New Roman" w:cs="Times New Roman"/>
          <w:color w:val="000000" w:themeColor="text1"/>
        </w:rPr>
        <w:t xml:space="preserve"> ГК РФ).</w:t>
      </w:r>
    </w:p>
    <w:p w:rsidR="00EE569B" w:rsidRPr="00711695" w:rsidRDefault="00EE569B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17D04" w:rsidRPr="00711695" w:rsidRDefault="00C17D04" w:rsidP="0071169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>
        <w:rPr>
          <w:color w:val="000000" w:themeColor="text1"/>
        </w:rPr>
        <w:t xml:space="preserve">             </w:t>
      </w:r>
      <w:r w:rsidRPr="00711695">
        <w:rPr>
          <w:color w:val="000000" w:themeColor="text1"/>
        </w:rPr>
        <w:t>┌─────────────────────┐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                      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Финансовые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услуги</w:t>
      </w: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                        </w:t>
      </w:r>
      <w:r w:rsidRPr="00711695">
        <w:rPr>
          <w:color w:val="000000" w:themeColor="text1"/>
        </w:rPr>
        <w:t>└───┬┬─────────┬┬┬────┘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   </w:t>
      </w:r>
      <w:r w:rsidRPr="00711695">
        <w:rPr>
          <w:color w:val="000000" w:themeColor="text1"/>
        </w:rPr>
        <w:t>┌────────────────────────┘│</w:t>
      </w:r>
      <w:r w:rsidRPr="00711695">
        <w:rPr>
          <w:rFonts w:ascii="Arial Rounded MT Bold" w:hAnsi="Arial Rounded MT Bold"/>
          <w:color w:val="000000" w:themeColor="text1"/>
        </w:rPr>
        <w:t xml:space="preserve">         </w:t>
      </w:r>
      <w:r w:rsidRPr="00711695">
        <w:rPr>
          <w:color w:val="000000" w:themeColor="text1"/>
        </w:rPr>
        <w:t>│││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┌──┴───┐</w:t>
      </w:r>
      <w:r w:rsidRPr="00711695">
        <w:rPr>
          <w:rFonts w:ascii="Arial Rounded MT Bold" w:hAnsi="Arial Rounded MT Bold"/>
          <w:color w:val="000000" w:themeColor="text1"/>
        </w:rPr>
        <w:t xml:space="preserve">                </w:t>
      </w:r>
      <w:r w:rsidRPr="00711695">
        <w:rPr>
          <w:color w:val="000000" w:themeColor="text1"/>
        </w:rPr>
        <w:t>┌────┴───┐</w:t>
      </w:r>
      <w:r w:rsidRPr="00711695">
        <w:rPr>
          <w:rFonts w:ascii="Arial Rounded MT Bold" w:hAnsi="Arial Rounded MT Bold"/>
          <w:color w:val="000000" w:themeColor="text1"/>
        </w:rPr>
        <w:t xml:space="preserve">     </w:t>
      </w:r>
      <w:r w:rsidRPr="00711695">
        <w:rPr>
          <w:color w:val="000000" w:themeColor="text1"/>
        </w:rPr>
        <w:t>│││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┌──────────────────────┐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Заем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├────────────────┤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Кредит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   </w:t>
      </w:r>
      <w:r w:rsidRPr="00711695">
        <w:rPr>
          <w:color w:val="000000" w:themeColor="text1"/>
        </w:rPr>
        <w:t>│││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│Договор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финансирования│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└──┬───┘</w:t>
      </w:r>
      <w:r w:rsidRPr="00711695">
        <w:rPr>
          <w:rFonts w:ascii="Arial Rounded MT Bold" w:hAnsi="Arial Rounded MT Bold"/>
          <w:color w:val="000000" w:themeColor="text1"/>
        </w:rPr>
        <w:t xml:space="preserve">                </w:t>
      </w:r>
      <w:r w:rsidRPr="00711695">
        <w:rPr>
          <w:color w:val="000000" w:themeColor="text1"/>
        </w:rPr>
        <w:t>└────┬───┘</w:t>
      </w:r>
      <w:r w:rsidRPr="00711695">
        <w:rPr>
          <w:rFonts w:ascii="Arial Rounded MT Bold" w:hAnsi="Arial Rounded MT Bold"/>
          <w:color w:val="000000" w:themeColor="text1"/>
        </w:rPr>
        <w:t xml:space="preserve">     </w:t>
      </w:r>
      <w:r w:rsidRPr="00711695">
        <w:rPr>
          <w:color w:val="000000" w:themeColor="text1"/>
        </w:rPr>
        <w:t>││└─┤под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уступку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денежного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 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              </w:t>
      </w:r>
      <w:r w:rsidRPr="00711695">
        <w:rPr>
          <w:color w:val="000000" w:themeColor="text1"/>
        </w:rPr>
        <w:t>┌────────┘</w:t>
      </w:r>
      <w:r w:rsidRPr="00711695">
        <w:rPr>
          <w:rFonts w:ascii="Arial Rounded MT Bold" w:hAnsi="Arial Rounded MT Bold"/>
          <w:color w:val="000000" w:themeColor="text1"/>
        </w:rPr>
        <w:t xml:space="preserve">         </w:t>
      </w:r>
      <w:r w:rsidRPr="00711695">
        <w:rPr>
          <w:color w:val="000000" w:themeColor="text1"/>
        </w:rPr>
        <w:t>││</w:t>
      </w: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│требования</w:t>
      </w:r>
      <w:r w:rsidRPr="00711695">
        <w:rPr>
          <w:rFonts w:ascii="Arial Rounded MT Bold" w:hAnsi="Arial Rounded MT Bold"/>
          <w:color w:val="000000" w:themeColor="text1"/>
        </w:rPr>
        <w:t xml:space="preserve">          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┌─┴──────────────┐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┌────────────┐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││</w:t>
      </w: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└──────────────────────┘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┌─┤Специальные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виды│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├─┤Товарный</w:t>
      </w:r>
      <w:r w:rsidRPr="00711695">
        <w:rPr>
          <w:rFonts w:ascii="Arial Rounded MT Bold" w:hAnsi="Arial Rounded MT Bold"/>
          <w:color w:val="000000" w:themeColor="text1"/>
        </w:rPr>
        <w:t xml:space="preserve">  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</w:t>
      </w:r>
      <w:proofErr w:type="gramStart"/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</w:t>
      </w:r>
      <w:r w:rsidRPr="00711695">
        <w:rPr>
          <w:color w:val="000000" w:themeColor="text1"/>
        </w:rPr>
        <w:t>┌</w:t>
      </w:r>
      <w:proofErr w:type="gramEnd"/>
      <w:r w:rsidRPr="00711695">
        <w:rPr>
          <w:color w:val="000000" w:themeColor="text1"/>
        </w:rPr>
        <w:t>──────────────────────┐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└────────────────┘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└────────────┘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│└──┤Договор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банковского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┌────────────────┐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┌────────────┐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│вклада</w:t>
      </w:r>
      <w:r w:rsidRPr="00711695">
        <w:rPr>
          <w:rFonts w:ascii="Arial Rounded MT Bold" w:hAnsi="Arial Rounded MT Bold"/>
          <w:color w:val="000000" w:themeColor="text1"/>
        </w:rPr>
        <w:t xml:space="preserve">              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├─┤</w:t>
      </w:r>
      <w:r w:rsidRPr="00711695">
        <w:rPr>
          <w:rFonts w:ascii="Arial Rounded MT Bold" w:hAnsi="Arial Rounded MT Bold"/>
          <w:color w:val="000000" w:themeColor="text1"/>
        </w:rPr>
        <w:t xml:space="preserve">    </w:t>
      </w:r>
      <w:r w:rsidRPr="00711695">
        <w:rPr>
          <w:color w:val="000000" w:themeColor="text1"/>
        </w:rPr>
        <w:t>Целевой</w:t>
      </w:r>
      <w:r w:rsidRPr="00711695">
        <w:rPr>
          <w:rFonts w:ascii="Arial Rounded MT Bold" w:hAnsi="Arial Rounded MT Bold"/>
          <w:color w:val="000000" w:themeColor="text1"/>
        </w:rPr>
        <w:t xml:space="preserve">   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└─┤Коммерческий│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└──────────────────────┘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└────────────────┘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└────────────┘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┌──────────────────────┐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┌────────────────┐</w:t>
      </w:r>
      <w:r w:rsidRPr="00711695">
        <w:rPr>
          <w:rFonts w:ascii="Arial Rounded MT Bold" w:hAnsi="Arial Rounded MT Bold"/>
          <w:color w:val="000000" w:themeColor="text1"/>
        </w:rPr>
        <w:t xml:space="preserve">                    </w:t>
      </w:r>
      <w:r w:rsidRPr="00711695">
        <w:rPr>
          <w:color w:val="000000" w:themeColor="text1"/>
        </w:rPr>
        <w:t>└───┤Договор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банковского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├─┤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Выдача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векселя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                       </w:t>
      </w:r>
      <w:r w:rsidRPr="00711695">
        <w:rPr>
          <w:color w:val="000000" w:themeColor="text1"/>
        </w:rPr>
        <w:t>│счета</w:t>
      </w:r>
      <w:r w:rsidRPr="00711695">
        <w:rPr>
          <w:rFonts w:ascii="Arial Rounded MT Bold" w:hAnsi="Arial Rounded MT Bold"/>
          <w:color w:val="000000" w:themeColor="text1"/>
        </w:rPr>
        <w:t xml:space="preserve">               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└────────────────┘</w:t>
      </w:r>
      <w:r w:rsidRPr="00711695">
        <w:rPr>
          <w:rFonts w:ascii="Arial Rounded MT Bold" w:hAnsi="Arial Rounded MT Bold"/>
          <w:color w:val="000000" w:themeColor="text1"/>
        </w:rPr>
        <w:t xml:space="preserve">                        </w:t>
      </w:r>
      <w:r w:rsidRPr="00711695">
        <w:rPr>
          <w:color w:val="000000" w:themeColor="text1"/>
        </w:rPr>
        <w:t>└──────────────────────┘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┌────────────────┐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│Выпуск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и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продажа│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├─┤</w:t>
      </w: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облигаций</w:t>
      </w:r>
      <w:r w:rsidRPr="00711695">
        <w:rPr>
          <w:rFonts w:ascii="Arial Rounded MT Bold" w:hAnsi="Arial Rounded MT Bold"/>
          <w:color w:val="000000" w:themeColor="text1"/>
        </w:rPr>
        <w:t xml:space="preserve">  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└────────────────┘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┌────────────────┐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│Государственный</w:t>
      </w: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</w:t>
      </w:r>
      <w:r w:rsidRPr="00711695">
        <w:rPr>
          <w:color w:val="000000" w:themeColor="text1"/>
        </w:rPr>
        <w:t>└─┤</w:t>
      </w:r>
      <w:r w:rsidRPr="00711695">
        <w:rPr>
          <w:rFonts w:ascii="Arial Rounded MT Bold" w:hAnsi="Arial Rounded MT Bold"/>
          <w:color w:val="000000" w:themeColor="text1"/>
        </w:rPr>
        <w:t xml:space="preserve">     </w:t>
      </w:r>
      <w:r w:rsidRPr="00711695">
        <w:rPr>
          <w:color w:val="000000" w:themeColor="text1"/>
        </w:rPr>
        <w:t>заем</w:t>
      </w:r>
      <w:r w:rsidRPr="00711695">
        <w:rPr>
          <w:rFonts w:ascii="Arial Rounded MT Bold" w:hAnsi="Arial Rounded MT Bold"/>
          <w:color w:val="000000" w:themeColor="text1"/>
        </w:rPr>
        <w:t xml:space="preserve">       </w:t>
      </w:r>
      <w:r w:rsidRPr="00711695">
        <w:rPr>
          <w:color w:val="000000" w:themeColor="text1"/>
        </w:rPr>
        <w:t>│</w:t>
      </w:r>
    </w:p>
    <w:p w:rsidR="00711695" w:rsidRPr="00711695" w:rsidRDefault="00711695" w:rsidP="00711695">
      <w:pPr>
        <w:pStyle w:val="a5"/>
        <w:rPr>
          <w:rFonts w:ascii="Arial Rounded MT Bold" w:hAnsi="Arial Rounded MT Bold"/>
          <w:color w:val="000000" w:themeColor="text1"/>
        </w:rPr>
      </w:pPr>
      <w:r w:rsidRPr="00711695">
        <w:rPr>
          <w:rFonts w:ascii="Arial Rounded MT Bold" w:hAnsi="Arial Rounded MT Bold"/>
          <w:color w:val="000000" w:themeColor="text1"/>
        </w:rPr>
        <w:t xml:space="preserve">   </w:t>
      </w:r>
      <w:r w:rsidRPr="00711695">
        <w:rPr>
          <w:color w:val="000000" w:themeColor="text1"/>
        </w:rPr>
        <w:t>└────────────────┘</w:t>
      </w:r>
    </w:p>
    <w:p w:rsidR="00711695" w:rsidRPr="00711695" w:rsidRDefault="00711695" w:rsidP="00711695">
      <w:pPr>
        <w:jc w:val="both"/>
        <w:rPr>
          <w:rFonts w:asciiTheme="minorHAnsi" w:hAnsiTheme="minorHAnsi" w:cs="Times New Roman"/>
          <w:color w:val="000000" w:themeColor="text1"/>
        </w:rPr>
      </w:pPr>
    </w:p>
    <w:p w:rsidR="00711695" w:rsidRDefault="00711695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D43BCC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Схема</w:t>
      </w:r>
      <w:r w:rsidR="00D43BCC" w:rsidRPr="00D43BCC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.</w:t>
      </w:r>
      <w:r w:rsidRPr="0044749C">
        <w:rPr>
          <w:rStyle w:val="a3"/>
          <w:rFonts w:ascii="Times New Roman" w:hAnsi="Times New Roman" w:cs="Times New Roman"/>
          <w:bCs/>
          <w:color w:val="000000" w:themeColor="text1"/>
        </w:rPr>
        <w:t xml:space="preserve"> </w:t>
      </w:r>
      <w:r w:rsidRPr="0044749C">
        <w:rPr>
          <w:rFonts w:ascii="Times New Roman" w:hAnsi="Times New Roman" w:cs="Times New Roman"/>
          <w:color w:val="000000" w:themeColor="text1"/>
        </w:rPr>
        <w:t xml:space="preserve"> Финансовые услуги</w:t>
      </w:r>
    </w:p>
    <w:p w:rsidR="00D43BCC" w:rsidRDefault="00D43BCC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D43BCC" w:rsidRDefault="00D43BCC" w:rsidP="00711695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D43BCC" w:rsidRDefault="00D43BCC" w:rsidP="00D43BCC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D43BCC">
        <w:rPr>
          <w:rFonts w:ascii="Times New Roman" w:hAnsi="Times New Roman" w:cs="Times New Roman"/>
          <w:color w:val="000000" w:themeColor="text1"/>
        </w:rPr>
        <w:t>Список рекомендуемой литературы:</w:t>
      </w:r>
    </w:p>
    <w:p w:rsidR="00977219" w:rsidRDefault="00977219" w:rsidP="00D43BCC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977219" w:rsidRPr="00977219" w:rsidRDefault="00977219" w:rsidP="0097721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77219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Гражданский кодекс Российской Федерации (ГК РФ) </w:t>
      </w:r>
      <w:r w:rsidRPr="00977219">
        <w:rPr>
          <w:rFonts w:ascii="Times New Roman" w:eastAsia="Times New Roman" w:hAnsi="Times New Roman" w:cs="Times New Roman"/>
          <w:color w:val="000000"/>
          <w:shd w:val="clear" w:color="auto" w:fill="FFFFFF"/>
        </w:rPr>
        <w:t>30 ноября 1994 года N 51-ФЗ</w:t>
      </w:r>
    </w:p>
    <w:p w:rsidR="00977219" w:rsidRPr="00977219" w:rsidRDefault="00977219" w:rsidP="0097721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77219" w:rsidRPr="00977219" w:rsidRDefault="00977219" w:rsidP="00977219">
      <w:pPr>
        <w:widowControl/>
        <w:numPr>
          <w:ilvl w:val="0"/>
          <w:numId w:val="4"/>
        </w:numPr>
        <w:tabs>
          <w:tab w:val="left" w:pos="72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</w:rPr>
      </w:pPr>
      <w:r w:rsidRPr="00977219">
        <w:rPr>
          <w:rFonts w:ascii="Times New Roman" w:hAnsi="Times New Roman" w:cs="Times New Roman"/>
        </w:rPr>
        <w:t xml:space="preserve">Российское гражданское право: Учебник: В 2 т. Т. II: Обязательственное право / Отв. ред. Е.А. Суханов. – М.: Статут, 2016. </w:t>
      </w:r>
    </w:p>
    <w:p w:rsidR="00977219" w:rsidRPr="00977219" w:rsidRDefault="00977219" w:rsidP="0097721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77219" w:rsidRPr="00D43BCC" w:rsidRDefault="00977219" w:rsidP="00D43BCC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711695" w:rsidRPr="00D43BCC" w:rsidRDefault="00711695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  <w:bookmarkStart w:id="3" w:name="_GoBack"/>
      <w:bookmarkEnd w:id="3"/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021F" w:rsidRDefault="0004021F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021F" w:rsidRDefault="0004021F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021F" w:rsidRDefault="0004021F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021F" w:rsidRDefault="0004021F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021F" w:rsidRDefault="0004021F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A1C57" w:rsidRPr="005A1C57" w:rsidRDefault="005A1C57" w:rsidP="005A1C57">
      <w:pPr>
        <w:jc w:val="center"/>
        <w:rPr>
          <w:rFonts w:ascii="Times New Roman" w:hAnsi="Times New Roman" w:cs="Times New Roman"/>
          <w:b/>
        </w:rPr>
      </w:pPr>
      <w:r w:rsidRPr="005A1C57">
        <w:rPr>
          <w:rFonts w:ascii="Times New Roman" w:hAnsi="Times New Roman" w:cs="Times New Roman"/>
          <w:b/>
        </w:rPr>
        <w:t xml:space="preserve">Технологическая карта занятия № </w:t>
      </w:r>
      <w:r w:rsidR="0004021F">
        <w:rPr>
          <w:rFonts w:ascii="Times New Roman" w:hAnsi="Times New Roman" w:cs="Times New Roman"/>
          <w:b/>
        </w:rPr>
        <w:t>1</w:t>
      </w:r>
      <w:r w:rsidRPr="005A1C57">
        <w:rPr>
          <w:rFonts w:ascii="Times New Roman" w:hAnsi="Times New Roman" w:cs="Times New Roman"/>
          <w:b/>
        </w:rPr>
        <w:t>6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</w:rPr>
      </w:pPr>
    </w:p>
    <w:p w:rsidR="005A1C57" w:rsidRPr="005A1C57" w:rsidRDefault="005A1C57" w:rsidP="005A1C57">
      <w:pPr>
        <w:jc w:val="both"/>
        <w:rPr>
          <w:rFonts w:ascii="Times New Roman" w:hAnsi="Times New Roman" w:cs="Times New Roman"/>
          <w:i/>
          <w:u w:val="single"/>
        </w:rPr>
      </w:pPr>
      <w:r w:rsidRPr="005A1C57">
        <w:rPr>
          <w:rFonts w:ascii="Times New Roman" w:hAnsi="Times New Roman" w:cs="Times New Roman"/>
        </w:rPr>
        <w:t xml:space="preserve">Дисциплина: </w:t>
      </w:r>
      <w:r w:rsidRPr="005A1C57">
        <w:rPr>
          <w:rFonts w:ascii="Times New Roman" w:hAnsi="Times New Roman" w:cs="Times New Roman"/>
          <w:i/>
          <w:u w:val="single"/>
        </w:rPr>
        <w:t>Гражданское право_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  <w:i/>
          <w:u w:val="single"/>
        </w:rPr>
      </w:pPr>
      <w:r w:rsidRPr="005A1C57">
        <w:rPr>
          <w:rFonts w:ascii="Times New Roman" w:hAnsi="Times New Roman" w:cs="Times New Roman"/>
        </w:rPr>
        <w:t>Тема занятия</w:t>
      </w:r>
      <w:r w:rsidRPr="005A1C57">
        <w:rPr>
          <w:rFonts w:ascii="Times New Roman" w:hAnsi="Times New Roman" w:cs="Times New Roman"/>
          <w:i/>
          <w:u w:val="single"/>
        </w:rPr>
        <w:t xml:space="preserve">: Договор </w:t>
      </w:r>
      <w:r>
        <w:rPr>
          <w:rFonts w:ascii="Times New Roman" w:hAnsi="Times New Roman" w:cs="Times New Roman"/>
          <w:i/>
          <w:u w:val="single"/>
        </w:rPr>
        <w:t>займа. Договор кредита</w:t>
      </w:r>
      <w:r w:rsidRPr="005A1C57">
        <w:rPr>
          <w:rFonts w:ascii="Times New Roman" w:hAnsi="Times New Roman" w:cs="Times New Roman"/>
          <w:i/>
          <w:u w:val="single"/>
        </w:rPr>
        <w:t xml:space="preserve"> 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</w:rPr>
      </w:pPr>
      <w:r w:rsidRPr="005A1C57">
        <w:rPr>
          <w:rFonts w:ascii="Times New Roman" w:hAnsi="Times New Roman" w:cs="Times New Roman"/>
        </w:rPr>
        <w:t xml:space="preserve">Вид занятия: </w:t>
      </w:r>
      <w:r w:rsidRPr="005A1C57">
        <w:rPr>
          <w:rFonts w:ascii="Times New Roman" w:hAnsi="Times New Roman" w:cs="Times New Roman"/>
          <w:i/>
          <w:u w:val="single"/>
        </w:rPr>
        <w:t>Комплексное занятие</w:t>
      </w:r>
      <w:r w:rsidRPr="005A1C57">
        <w:rPr>
          <w:rFonts w:ascii="Times New Roman" w:hAnsi="Times New Roman" w:cs="Times New Roman"/>
        </w:rPr>
        <w:t xml:space="preserve"> </w:t>
      </w:r>
      <w:r w:rsidRPr="005A1C57">
        <w:rPr>
          <w:rFonts w:ascii="Times New Roman" w:hAnsi="Times New Roman" w:cs="Times New Roman"/>
        </w:rPr>
        <w:tab/>
      </w:r>
      <w:r w:rsidRPr="005A1C57">
        <w:rPr>
          <w:rFonts w:ascii="Times New Roman" w:hAnsi="Times New Roman" w:cs="Times New Roman"/>
        </w:rPr>
        <w:tab/>
      </w:r>
      <w:r w:rsidRPr="005A1C57">
        <w:rPr>
          <w:rFonts w:ascii="Times New Roman" w:hAnsi="Times New Roman" w:cs="Times New Roman"/>
        </w:rPr>
        <w:tab/>
      </w:r>
      <w:r w:rsidRPr="005A1C57">
        <w:rPr>
          <w:rFonts w:ascii="Times New Roman" w:hAnsi="Times New Roman" w:cs="Times New Roman"/>
        </w:rPr>
        <w:tab/>
      </w:r>
      <w:r w:rsidRPr="005A1C57">
        <w:rPr>
          <w:rFonts w:ascii="Times New Roman" w:hAnsi="Times New Roman" w:cs="Times New Roman"/>
        </w:rPr>
        <w:tab/>
      </w:r>
      <w:r w:rsidRPr="005A1C57">
        <w:rPr>
          <w:rFonts w:ascii="Times New Roman" w:hAnsi="Times New Roman" w:cs="Times New Roman"/>
        </w:rPr>
        <w:tab/>
      </w:r>
      <w:r w:rsidRPr="005A1C57">
        <w:rPr>
          <w:rFonts w:ascii="Times New Roman" w:hAnsi="Times New Roman" w:cs="Times New Roman"/>
        </w:rPr>
        <w:tab/>
      </w:r>
      <w:r w:rsidRPr="005A1C57">
        <w:rPr>
          <w:rFonts w:ascii="Times New Roman" w:hAnsi="Times New Roman" w:cs="Times New Roman"/>
        </w:rPr>
        <w:tab/>
      </w:r>
    </w:p>
    <w:p w:rsidR="005A1C57" w:rsidRPr="008D28C1" w:rsidRDefault="005A1C57" w:rsidP="005A1C57">
      <w:pPr>
        <w:jc w:val="both"/>
        <w:rPr>
          <w:rFonts w:ascii="Times New Roman" w:hAnsi="Times New Roman" w:cs="Times New Roman"/>
          <w:i/>
          <w:u w:val="single"/>
        </w:rPr>
      </w:pPr>
      <w:r w:rsidRPr="005A1C57">
        <w:rPr>
          <w:rFonts w:ascii="Times New Roman" w:hAnsi="Times New Roman" w:cs="Times New Roman"/>
        </w:rPr>
        <w:t>Цель занятия</w:t>
      </w:r>
      <w:r w:rsidRPr="005A1C57">
        <w:rPr>
          <w:rFonts w:ascii="Times New Roman" w:hAnsi="Times New Roman" w:cs="Times New Roman"/>
          <w:i/>
        </w:rPr>
        <w:t>:</w:t>
      </w:r>
      <w:r w:rsidRPr="005A1C57">
        <w:rPr>
          <w:rFonts w:ascii="Times New Roman" w:hAnsi="Times New Roman" w:cs="Times New Roman"/>
          <w:i/>
          <w:u w:val="single"/>
        </w:rPr>
        <w:t xml:space="preserve"> в результате изучения данной темы студент должен </w:t>
      </w:r>
      <w:r w:rsidRPr="008D28C1">
        <w:rPr>
          <w:rFonts w:ascii="Times New Roman" w:hAnsi="Times New Roman" w:cs="Times New Roman"/>
          <w:i/>
          <w:u w:val="single"/>
        </w:rPr>
        <w:t>знать: -</w:t>
      </w:r>
      <w:r w:rsidRPr="008D28C1">
        <w:rPr>
          <w:rFonts w:ascii="Times New Roman" w:hAnsi="Times New Roman" w:cs="Times New Roman"/>
          <w:i/>
          <w:iCs/>
          <w:u w:val="single"/>
        </w:rPr>
        <w:t xml:space="preserve"> </w:t>
      </w:r>
      <w:r w:rsidR="008D28C1"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 xml:space="preserve">- основные виды договоров на оказание </w:t>
      </w:r>
      <w:proofErr w:type="gramStart"/>
      <w:r w:rsidR="008D28C1"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>услуг</w:t>
      </w:r>
      <w:r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>;-</w:t>
      </w:r>
      <w:proofErr w:type="gramEnd"/>
      <w:r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 xml:space="preserve"> предмет и содержание договора </w:t>
      </w:r>
      <w:r w:rsidR="008D28C1"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>займа</w:t>
      </w:r>
      <w:r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 xml:space="preserve">;- основные виды договора </w:t>
      </w:r>
      <w:r w:rsidR="008D28C1"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>кредитования</w:t>
      </w:r>
      <w:r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 xml:space="preserve">; - иные виды договоров на </w:t>
      </w:r>
      <w:r w:rsidR="008D28C1" w:rsidRPr="008D28C1">
        <w:rPr>
          <w:rFonts w:ascii="Times New Roman" w:eastAsiaTheme="minorHAnsi" w:hAnsi="Times New Roman" w:cs="Times New Roman"/>
          <w:i/>
          <w:iCs/>
          <w:u w:val="single"/>
          <w:lang w:eastAsia="en-US"/>
        </w:rPr>
        <w:t>оказания услуг</w:t>
      </w:r>
      <w:r w:rsidRPr="008D28C1">
        <w:rPr>
          <w:rFonts w:ascii="Times New Roman" w:hAnsi="Times New Roman" w:cs="Times New Roman"/>
          <w:i/>
          <w:u w:val="single"/>
        </w:rPr>
        <w:t xml:space="preserve">; </w:t>
      </w:r>
      <w:r w:rsidRPr="008D28C1">
        <w:rPr>
          <w:rFonts w:ascii="Times New Roman" w:hAnsi="Times New Roman" w:cs="Times New Roman"/>
          <w:bCs/>
          <w:i/>
          <w:iCs/>
          <w:u w:val="single"/>
        </w:rPr>
        <w:t>уметь:- ан</w:t>
      </w:r>
      <w:r w:rsidRPr="008D28C1">
        <w:rPr>
          <w:rFonts w:ascii="Times New Roman" w:hAnsi="Times New Roman" w:cs="Times New Roman"/>
          <w:i/>
          <w:u w:val="single"/>
        </w:rPr>
        <w:t xml:space="preserve">ализировать конкретный договор и определять наличие в нем достаточно существенных условий его заключения. </w:t>
      </w:r>
    </w:p>
    <w:p w:rsidR="005A1C57" w:rsidRPr="008D28C1" w:rsidRDefault="005A1C57" w:rsidP="005A1C57">
      <w:pPr>
        <w:jc w:val="both"/>
        <w:rPr>
          <w:rFonts w:ascii="Times New Roman" w:hAnsi="Times New Roman" w:cs="Times New Roman"/>
          <w:i/>
          <w:u w:val="single"/>
        </w:rPr>
      </w:pPr>
    </w:p>
    <w:p w:rsidR="005A1C57" w:rsidRPr="005A1C57" w:rsidRDefault="005A1C57" w:rsidP="005A1C57">
      <w:pPr>
        <w:jc w:val="center"/>
        <w:rPr>
          <w:rFonts w:ascii="Times New Roman" w:hAnsi="Times New Roman" w:cs="Times New Roman"/>
          <w:b/>
        </w:rPr>
      </w:pPr>
      <w:r w:rsidRPr="005A1C57">
        <w:rPr>
          <w:rFonts w:ascii="Times New Roman" w:hAnsi="Times New Roman" w:cs="Times New Roman"/>
          <w:b/>
        </w:rPr>
        <w:t>Обеспечение занятия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</w:rPr>
      </w:pPr>
    </w:p>
    <w:p w:rsidR="008D28C1" w:rsidRDefault="005A1C57" w:rsidP="005A1C57">
      <w:pPr>
        <w:jc w:val="both"/>
        <w:rPr>
          <w:rFonts w:ascii="Times New Roman" w:hAnsi="Times New Roman" w:cs="Times New Roman"/>
          <w:i/>
          <w:u w:val="single"/>
        </w:rPr>
      </w:pPr>
      <w:r w:rsidRPr="005A1C57">
        <w:rPr>
          <w:rFonts w:ascii="Times New Roman" w:hAnsi="Times New Roman" w:cs="Times New Roman"/>
        </w:rPr>
        <w:t xml:space="preserve">1. Наглядные пособия </w:t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i/>
          <w:u w:val="single"/>
        </w:rPr>
        <w:t xml:space="preserve">Конституция РФ; Гражданский Кодекс РФ; 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  <w:u w:val="single"/>
        </w:rPr>
      </w:pPr>
      <w:r w:rsidRPr="005A1C57">
        <w:rPr>
          <w:rFonts w:ascii="Times New Roman" w:hAnsi="Times New Roman" w:cs="Times New Roman"/>
        </w:rPr>
        <w:t xml:space="preserve">2. Раздаточный материал </w:t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  <w:t>Образцы договоров</w:t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  <w:u w:val="single"/>
        </w:rPr>
      </w:pPr>
      <w:r w:rsidRPr="005A1C57">
        <w:rPr>
          <w:rFonts w:ascii="Times New Roman" w:hAnsi="Times New Roman" w:cs="Times New Roman"/>
        </w:rPr>
        <w:t>3. Технические средства обучения</w:t>
      </w:r>
      <w:r w:rsidRPr="005A1C57">
        <w:rPr>
          <w:rFonts w:ascii="Times New Roman" w:hAnsi="Times New Roman" w:cs="Times New Roman"/>
          <w:u w:val="single"/>
        </w:rPr>
        <w:t xml:space="preserve">  </w:t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  <w:t>______________________________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  <w:i/>
          <w:u w:val="single"/>
        </w:rPr>
      </w:pPr>
      <w:r w:rsidRPr="005A1C57">
        <w:rPr>
          <w:rFonts w:ascii="Times New Roman" w:hAnsi="Times New Roman" w:cs="Times New Roman"/>
        </w:rPr>
        <w:t>4. Литература</w:t>
      </w:r>
      <w:r w:rsidRPr="005A1C57">
        <w:rPr>
          <w:rFonts w:ascii="Times New Roman" w:hAnsi="Times New Roman" w:cs="Times New Roman"/>
          <w:i/>
        </w:rPr>
        <w:t>:</w:t>
      </w:r>
      <w:r w:rsidRPr="005A1C57">
        <w:rPr>
          <w:rFonts w:ascii="Times New Roman" w:hAnsi="Times New Roman" w:cs="Times New Roman"/>
        </w:rPr>
        <w:t xml:space="preserve"> </w:t>
      </w:r>
      <w:r w:rsidRPr="005A1C57">
        <w:rPr>
          <w:rFonts w:ascii="Times New Roman" w:hAnsi="Times New Roman" w:cs="Times New Roman"/>
          <w:i/>
          <w:u w:val="single"/>
        </w:rPr>
        <w:t xml:space="preserve">Гражданское право: учеб. для средних специальных заведений/ ред. С.П. Гришаев – </w:t>
      </w:r>
      <w:proofErr w:type="gramStart"/>
      <w:r w:rsidRPr="005A1C57">
        <w:rPr>
          <w:rFonts w:ascii="Times New Roman" w:hAnsi="Times New Roman" w:cs="Times New Roman"/>
          <w:i/>
          <w:u w:val="single"/>
        </w:rPr>
        <w:t>М. :</w:t>
      </w:r>
      <w:proofErr w:type="gramEnd"/>
      <w:r w:rsidRPr="005A1C57">
        <w:rPr>
          <w:rFonts w:ascii="Times New Roman" w:hAnsi="Times New Roman" w:cs="Times New Roman"/>
          <w:i/>
          <w:u w:val="single"/>
        </w:rPr>
        <w:t xml:space="preserve"> Норма: ИНФРА-М, 2010</w:t>
      </w:r>
    </w:p>
    <w:p w:rsidR="008D28C1" w:rsidRPr="008D28C1" w:rsidRDefault="005A1C57" w:rsidP="008D28C1">
      <w:pPr>
        <w:jc w:val="both"/>
        <w:rPr>
          <w:rFonts w:ascii="Times New Roman" w:hAnsi="Times New Roman" w:cs="Times New Roman"/>
          <w:i/>
          <w:u w:val="single"/>
        </w:rPr>
      </w:pPr>
      <w:r w:rsidRPr="005A1C57">
        <w:rPr>
          <w:rFonts w:ascii="Times New Roman" w:hAnsi="Times New Roman" w:cs="Times New Roman"/>
        </w:rPr>
        <w:t>5. Дополнительная литература</w:t>
      </w:r>
      <w:r w:rsidRPr="005A1C57">
        <w:rPr>
          <w:rFonts w:ascii="Times New Roman" w:hAnsi="Times New Roman" w:cs="Times New Roman"/>
          <w:i/>
          <w:u w:val="single"/>
        </w:rPr>
        <w:t xml:space="preserve">: </w:t>
      </w:r>
      <w:r w:rsidR="008D28C1" w:rsidRPr="008D28C1">
        <w:rPr>
          <w:rFonts w:ascii="Times New Roman" w:hAnsi="Times New Roman" w:cs="Times New Roman"/>
          <w:i/>
          <w:u w:val="single"/>
        </w:rPr>
        <w:t xml:space="preserve">1.Белов В.А. Кредитное законодательство России. Научно-практический комментарий. 2-е изд. М.: Вымпел. 2003; 2. </w:t>
      </w:r>
      <w:proofErr w:type="spellStart"/>
      <w:r w:rsidR="008D28C1" w:rsidRPr="008D28C1">
        <w:rPr>
          <w:rFonts w:ascii="Times New Roman" w:hAnsi="Times New Roman" w:cs="Times New Roman"/>
          <w:i/>
          <w:u w:val="single"/>
        </w:rPr>
        <w:t>Лунц</w:t>
      </w:r>
      <w:proofErr w:type="spellEnd"/>
      <w:r w:rsidR="008D28C1" w:rsidRPr="008D28C1">
        <w:rPr>
          <w:rFonts w:ascii="Times New Roman" w:hAnsi="Times New Roman" w:cs="Times New Roman"/>
          <w:i/>
          <w:u w:val="single"/>
        </w:rPr>
        <w:t xml:space="preserve"> Л.А. Деньги и денежные обязательства в гражданском праве. - М., 1999; 3. Новоселова Л.А. Проценты по денежным обязательствам. 2-е изд., </w:t>
      </w:r>
      <w:proofErr w:type="spellStart"/>
      <w:r w:rsidR="008D28C1" w:rsidRPr="008D28C1">
        <w:rPr>
          <w:rFonts w:ascii="Times New Roman" w:hAnsi="Times New Roman" w:cs="Times New Roman"/>
          <w:i/>
          <w:u w:val="single"/>
        </w:rPr>
        <w:t>испр</w:t>
      </w:r>
      <w:proofErr w:type="spellEnd"/>
      <w:r w:rsidR="008D28C1" w:rsidRPr="008D28C1">
        <w:rPr>
          <w:rFonts w:ascii="Times New Roman" w:hAnsi="Times New Roman" w:cs="Times New Roman"/>
          <w:i/>
          <w:u w:val="single"/>
        </w:rPr>
        <w:t xml:space="preserve">. и доп. - М., 2003; 4. </w:t>
      </w:r>
      <w:proofErr w:type="spellStart"/>
      <w:r w:rsidR="008D28C1" w:rsidRPr="008D28C1">
        <w:rPr>
          <w:rFonts w:ascii="Times New Roman" w:hAnsi="Times New Roman" w:cs="Times New Roman"/>
          <w:i/>
          <w:u w:val="single"/>
        </w:rPr>
        <w:t>Епишенков</w:t>
      </w:r>
      <w:proofErr w:type="spellEnd"/>
      <w:r w:rsidR="008D28C1" w:rsidRPr="008D28C1">
        <w:rPr>
          <w:rFonts w:ascii="Times New Roman" w:hAnsi="Times New Roman" w:cs="Times New Roman"/>
          <w:i/>
          <w:u w:val="single"/>
        </w:rPr>
        <w:t xml:space="preserve"> С.В.. Заем и кредит как самостоятельные институты гражданского права России. // журнал «Банкир» от 9 октября 2001; 5. Гражданское право России. Конспект лекций / редактор-составитель Д.И. Платонов, М.: ПРИОР, 2004. Новоселова Л.А. Облигация в </w:t>
      </w:r>
      <w:r w:rsidR="008D28C1" w:rsidRPr="008D28C1">
        <w:rPr>
          <w:rFonts w:ascii="Times New Roman" w:hAnsi="Times New Roman" w:cs="Times New Roman"/>
          <w:i/>
          <w:u w:val="single"/>
        </w:rPr>
        <w:lastRenderedPageBreak/>
        <w:t xml:space="preserve">хозяйственном обороте. Комментарий практики рассмотрения споров. 3-е изд. М.: </w:t>
      </w:r>
      <w:proofErr w:type="spellStart"/>
      <w:r w:rsidR="008D28C1" w:rsidRPr="008D28C1">
        <w:rPr>
          <w:rFonts w:ascii="Times New Roman" w:hAnsi="Times New Roman" w:cs="Times New Roman"/>
          <w:i/>
          <w:u w:val="single"/>
        </w:rPr>
        <w:t>Юристъ</w:t>
      </w:r>
      <w:proofErr w:type="spellEnd"/>
      <w:r w:rsidR="008D28C1" w:rsidRPr="008D28C1">
        <w:rPr>
          <w:rFonts w:ascii="Times New Roman" w:hAnsi="Times New Roman" w:cs="Times New Roman"/>
          <w:i/>
          <w:u w:val="single"/>
        </w:rPr>
        <w:t>, 2003.</w:t>
      </w:r>
    </w:p>
    <w:p w:rsidR="008D28C1" w:rsidRPr="008D28C1" w:rsidRDefault="008D28C1" w:rsidP="005A1C57">
      <w:pPr>
        <w:jc w:val="both"/>
        <w:rPr>
          <w:rFonts w:ascii="Times New Roman" w:hAnsi="Times New Roman" w:cs="Times New Roman"/>
          <w:i/>
          <w:u w:val="single"/>
        </w:rPr>
      </w:pPr>
    </w:p>
    <w:p w:rsidR="005A1C57" w:rsidRPr="005A1C57" w:rsidRDefault="005A1C57" w:rsidP="005A1C57">
      <w:pPr>
        <w:spacing w:line="360" w:lineRule="auto"/>
        <w:ind w:firstLine="345"/>
        <w:rPr>
          <w:rFonts w:ascii="Times New Roman" w:hAnsi="Times New Roman" w:cs="Times New Roman"/>
          <w:i/>
          <w:u w:val="single"/>
        </w:rPr>
      </w:pPr>
    </w:p>
    <w:p w:rsidR="005A1C57" w:rsidRPr="005A1C57" w:rsidRDefault="005A1C57" w:rsidP="005A1C57">
      <w:pPr>
        <w:pStyle w:val="ab"/>
        <w:spacing w:before="0" w:beforeAutospacing="0" w:after="0" w:afterAutospacing="0"/>
        <w:jc w:val="both"/>
        <w:rPr>
          <w:i/>
          <w:u w:val="single"/>
        </w:rPr>
      </w:pPr>
      <w:r w:rsidRPr="005A1C57">
        <w:rPr>
          <w:i/>
          <w:u w:val="single"/>
        </w:rPr>
        <w:t xml:space="preserve"> </w:t>
      </w:r>
    </w:p>
    <w:p w:rsidR="005A1C57" w:rsidRPr="005A1C57" w:rsidRDefault="005A1C57" w:rsidP="005A1C57">
      <w:pPr>
        <w:jc w:val="center"/>
        <w:rPr>
          <w:rFonts w:ascii="Times New Roman" w:hAnsi="Times New Roman" w:cs="Times New Roman"/>
          <w:b/>
        </w:rPr>
      </w:pPr>
      <w:r w:rsidRPr="005A1C57">
        <w:rPr>
          <w:rFonts w:ascii="Times New Roman" w:hAnsi="Times New Roman" w:cs="Times New Roman"/>
          <w:b/>
        </w:rPr>
        <w:t>Содержание  занятия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1699"/>
      </w:tblGrid>
      <w:tr w:rsidR="005A1C57" w:rsidRPr="005A1C57" w:rsidTr="00812463">
        <w:tc>
          <w:tcPr>
            <w:tcW w:w="648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00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</w:rPr>
              <w:t>Учебные вопросы. Формы и методы обучения</w:t>
            </w:r>
          </w:p>
        </w:tc>
        <w:tc>
          <w:tcPr>
            <w:tcW w:w="1699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1C57" w:rsidRPr="005A1C57" w:rsidTr="00812463">
        <w:tc>
          <w:tcPr>
            <w:tcW w:w="648" w:type="dxa"/>
          </w:tcPr>
          <w:p w:rsidR="005A1C57" w:rsidRPr="005A1C57" w:rsidRDefault="005A1C57" w:rsidP="005A1C5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1C57">
              <w:rPr>
                <w:rFonts w:ascii="Times New Roman" w:hAnsi="Times New Roman" w:cs="Times New Roman"/>
                <w:i/>
              </w:rPr>
              <w:t>Приветствие.</w:t>
            </w:r>
          </w:p>
        </w:tc>
        <w:tc>
          <w:tcPr>
            <w:tcW w:w="1699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C57" w:rsidRPr="005A1C57" w:rsidTr="00812463">
        <w:tc>
          <w:tcPr>
            <w:tcW w:w="648" w:type="dxa"/>
          </w:tcPr>
          <w:p w:rsidR="005A1C57" w:rsidRPr="005A1C57" w:rsidRDefault="005A1C57" w:rsidP="005A1C57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1C57">
              <w:rPr>
                <w:rFonts w:ascii="Times New Roman" w:hAnsi="Times New Roman" w:cs="Times New Roman"/>
                <w:i/>
              </w:rPr>
              <w:t>Постановление целей и задач на урок</w:t>
            </w:r>
          </w:p>
        </w:tc>
        <w:tc>
          <w:tcPr>
            <w:tcW w:w="1699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C57" w:rsidRPr="005A1C57" w:rsidTr="00812463">
        <w:tc>
          <w:tcPr>
            <w:tcW w:w="648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0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1C57">
              <w:rPr>
                <w:rFonts w:ascii="Times New Roman" w:hAnsi="Times New Roman" w:cs="Times New Roman"/>
                <w:i/>
              </w:rPr>
              <w:t>Контроль знаний студентов(устный опрос)</w:t>
            </w:r>
          </w:p>
        </w:tc>
        <w:tc>
          <w:tcPr>
            <w:tcW w:w="1699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C57" w:rsidRPr="005A1C57" w:rsidTr="00812463">
        <w:tc>
          <w:tcPr>
            <w:tcW w:w="648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00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1C57">
              <w:rPr>
                <w:rFonts w:ascii="Times New Roman" w:hAnsi="Times New Roman" w:cs="Times New Roman"/>
                <w:i/>
              </w:rPr>
              <w:t>Изучение новой темы</w:t>
            </w:r>
          </w:p>
        </w:tc>
        <w:tc>
          <w:tcPr>
            <w:tcW w:w="1699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C57" w:rsidRPr="005A1C57" w:rsidTr="00812463">
        <w:tc>
          <w:tcPr>
            <w:tcW w:w="648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8D28C1" w:rsidRPr="008D28C1" w:rsidRDefault="008D28C1" w:rsidP="008D28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D28C1">
              <w:rPr>
                <w:rFonts w:ascii="Times New Roman" w:eastAsia="Times New Roman" w:hAnsi="Times New Roman" w:cs="Times New Roman"/>
              </w:rPr>
              <w:t>Понятие договора займа; форма договора займа; содержание договора займа; целевой заем и заем государственный; ответственность в договоре займа;</w:t>
            </w:r>
          </w:p>
          <w:p w:rsidR="005A1C57" w:rsidRPr="008D28C1" w:rsidRDefault="008D28C1" w:rsidP="008D28C1">
            <w:pPr>
              <w:jc w:val="both"/>
              <w:rPr>
                <w:rFonts w:ascii="Times New Roman" w:hAnsi="Times New Roman" w:cs="Times New Roman"/>
              </w:rPr>
            </w:pPr>
            <w:r w:rsidRPr="008D28C1">
              <w:rPr>
                <w:rFonts w:ascii="Times New Roman" w:eastAsia="Times New Roman" w:hAnsi="Times New Roman" w:cs="Times New Roman"/>
              </w:rPr>
              <w:t>Понятие кредитного договора, особенности, отличие от договора кредита.</w:t>
            </w:r>
          </w:p>
        </w:tc>
        <w:tc>
          <w:tcPr>
            <w:tcW w:w="1699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C57" w:rsidRPr="005A1C57" w:rsidTr="00812463">
        <w:trPr>
          <w:trHeight w:val="378"/>
        </w:trPr>
        <w:tc>
          <w:tcPr>
            <w:tcW w:w="648" w:type="dxa"/>
            <w:tcBorders>
              <w:bottom w:val="single" w:sz="4" w:space="0" w:color="auto"/>
            </w:tcBorders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  <w:i/>
              </w:rPr>
              <w:t>Закрепление изученного материала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1C57" w:rsidRPr="005A1C57" w:rsidTr="00812463">
        <w:tc>
          <w:tcPr>
            <w:tcW w:w="648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  <w:r w:rsidRPr="005A1C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00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A1C57">
              <w:rPr>
                <w:rFonts w:ascii="Times New Roman" w:hAnsi="Times New Roman" w:cs="Times New Roman"/>
                <w:i/>
              </w:rPr>
              <w:t>Подведение итогов занятия</w:t>
            </w:r>
          </w:p>
        </w:tc>
        <w:tc>
          <w:tcPr>
            <w:tcW w:w="1699" w:type="dxa"/>
          </w:tcPr>
          <w:p w:rsidR="005A1C57" w:rsidRPr="005A1C57" w:rsidRDefault="005A1C57" w:rsidP="00812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C57" w:rsidRPr="005A1C57" w:rsidRDefault="005A1C57" w:rsidP="005A1C57">
      <w:pPr>
        <w:jc w:val="both"/>
        <w:rPr>
          <w:rFonts w:ascii="Times New Roman" w:hAnsi="Times New Roman" w:cs="Times New Roman"/>
        </w:rPr>
      </w:pPr>
    </w:p>
    <w:p w:rsidR="005A1C57" w:rsidRPr="005A1C57" w:rsidRDefault="005A1C57" w:rsidP="005A1C57">
      <w:pPr>
        <w:jc w:val="both"/>
        <w:rPr>
          <w:rFonts w:ascii="Times New Roman" w:hAnsi="Times New Roman" w:cs="Times New Roman"/>
        </w:rPr>
      </w:pPr>
    </w:p>
    <w:p w:rsidR="005A1C57" w:rsidRPr="005A1C57" w:rsidRDefault="005A1C57" w:rsidP="005A1C57">
      <w:pPr>
        <w:jc w:val="both"/>
        <w:rPr>
          <w:rFonts w:ascii="Times New Roman" w:hAnsi="Times New Roman" w:cs="Times New Roman"/>
          <w:u w:val="single"/>
        </w:rPr>
      </w:pPr>
      <w:r w:rsidRPr="005A1C57">
        <w:rPr>
          <w:rFonts w:ascii="Times New Roman" w:hAnsi="Times New Roman" w:cs="Times New Roman"/>
        </w:rPr>
        <w:t xml:space="preserve">Составил преподаватель </w:t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</w:r>
      <w:r w:rsidRPr="005A1C57">
        <w:rPr>
          <w:rFonts w:ascii="Times New Roman" w:hAnsi="Times New Roman" w:cs="Times New Roman"/>
          <w:u w:val="single"/>
        </w:rPr>
        <w:tab/>
        <w:t xml:space="preserve">  </w:t>
      </w:r>
      <w:proofErr w:type="spellStart"/>
      <w:r w:rsidR="0004021F">
        <w:rPr>
          <w:rFonts w:ascii="Times New Roman" w:hAnsi="Times New Roman" w:cs="Times New Roman"/>
          <w:u w:val="single"/>
        </w:rPr>
        <w:t>Кнухов</w:t>
      </w:r>
      <w:proofErr w:type="spellEnd"/>
      <w:r w:rsidRPr="005A1C57">
        <w:rPr>
          <w:rFonts w:ascii="Times New Roman" w:hAnsi="Times New Roman" w:cs="Times New Roman"/>
          <w:u w:val="single"/>
        </w:rPr>
        <w:t xml:space="preserve"> </w:t>
      </w:r>
      <w:r w:rsidR="0004021F">
        <w:rPr>
          <w:rFonts w:ascii="Times New Roman" w:hAnsi="Times New Roman" w:cs="Times New Roman"/>
          <w:u w:val="single"/>
        </w:rPr>
        <w:t>О.Н.</w:t>
      </w:r>
    </w:p>
    <w:p w:rsidR="005A1C57" w:rsidRPr="005A1C57" w:rsidRDefault="005A1C57" w:rsidP="005A1C57">
      <w:pPr>
        <w:jc w:val="both"/>
        <w:rPr>
          <w:rFonts w:ascii="Times New Roman" w:hAnsi="Times New Roman" w:cs="Times New Roman"/>
          <w:u w:val="single"/>
        </w:rPr>
      </w:pPr>
    </w:p>
    <w:p w:rsidR="005A1C57" w:rsidRPr="005A1C57" w:rsidRDefault="005A1C57" w:rsidP="00D43BCC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5A1C57" w:rsidRPr="005A1C57" w:rsidSect="00C17D0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25" w:rsidRDefault="00380B25" w:rsidP="00711695">
      <w:r>
        <w:separator/>
      </w:r>
    </w:p>
  </w:endnote>
  <w:endnote w:type="continuationSeparator" w:id="0">
    <w:p w:rsidR="00380B25" w:rsidRDefault="00380B25" w:rsidP="0071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95" w:rsidRDefault="00711695">
    <w:pPr>
      <w:pStyle w:val="a8"/>
      <w:jc w:val="right"/>
    </w:pPr>
  </w:p>
  <w:p w:rsidR="00711695" w:rsidRDefault="007116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25" w:rsidRDefault="00380B25" w:rsidP="00711695">
      <w:r>
        <w:separator/>
      </w:r>
    </w:p>
  </w:footnote>
  <w:footnote w:type="continuationSeparator" w:id="0">
    <w:p w:rsidR="00380B25" w:rsidRDefault="00380B25" w:rsidP="0071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6D82"/>
    <w:multiLevelType w:val="hybridMultilevel"/>
    <w:tmpl w:val="ECE6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C17AE"/>
    <w:multiLevelType w:val="hybridMultilevel"/>
    <w:tmpl w:val="6478B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43118C"/>
    <w:multiLevelType w:val="hybridMultilevel"/>
    <w:tmpl w:val="CFCEB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B9386C"/>
    <w:multiLevelType w:val="hybridMultilevel"/>
    <w:tmpl w:val="26D4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84B04"/>
    <w:multiLevelType w:val="hybridMultilevel"/>
    <w:tmpl w:val="26D4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33217"/>
    <w:multiLevelType w:val="hybridMultilevel"/>
    <w:tmpl w:val="8A60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9B"/>
    <w:rsid w:val="0004021F"/>
    <w:rsid w:val="00380B25"/>
    <w:rsid w:val="0044749C"/>
    <w:rsid w:val="005A1C57"/>
    <w:rsid w:val="00623EA3"/>
    <w:rsid w:val="00711695"/>
    <w:rsid w:val="008D28C1"/>
    <w:rsid w:val="00940D7F"/>
    <w:rsid w:val="00977219"/>
    <w:rsid w:val="009F50BA"/>
    <w:rsid w:val="00BC5753"/>
    <w:rsid w:val="00C17D04"/>
    <w:rsid w:val="00C93451"/>
    <w:rsid w:val="00D43BCC"/>
    <w:rsid w:val="00EE0BE1"/>
    <w:rsid w:val="00E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7B6F"/>
  <w15:docId w15:val="{B04044A2-C0AA-4BA6-A18D-4EFAF5F8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569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569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E569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EE569B"/>
    <w:rPr>
      <w:rFonts w:cs="Times New Roman"/>
      <w:b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EE569B"/>
    <w:pPr>
      <w:jc w:val="both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7116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1695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16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169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1169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A1C5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8965.0" TargetMode="External"/><Relationship Id="rId13" Type="http://schemas.openxmlformats.org/officeDocument/2006/relationships/hyperlink" Target="garantF1://10064072.2080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64072.20807" TargetMode="External"/><Relationship Id="rId12" Type="http://schemas.openxmlformats.org/officeDocument/2006/relationships/hyperlink" Target="garantF1://10064072.395" TargetMode="External"/><Relationship Id="rId17" Type="http://schemas.openxmlformats.org/officeDocument/2006/relationships/hyperlink" Target="garantF1://10064072.823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8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81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64072.8192" TargetMode="External"/><Relationship Id="rId10" Type="http://schemas.openxmlformats.org/officeDocument/2006/relationships/hyperlink" Target="garantF1://10080093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809" TargetMode="External"/><Relationship Id="rId14" Type="http://schemas.openxmlformats.org/officeDocument/2006/relationships/hyperlink" Target="garantF1://10064072.20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Буддарина</cp:lastModifiedBy>
  <cp:revision>4</cp:revision>
  <cp:lastPrinted>2015-03-22T18:50:00Z</cp:lastPrinted>
  <dcterms:created xsi:type="dcterms:W3CDTF">2019-02-20T18:33:00Z</dcterms:created>
  <dcterms:modified xsi:type="dcterms:W3CDTF">2020-10-31T14:34:00Z</dcterms:modified>
</cp:coreProperties>
</file>