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0494" w:rsidRDefault="00320494" w:rsidP="008216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Pr>
          <w:b/>
          <w:bCs/>
        </w:rPr>
        <w:t>Задание: Написать конспект</w:t>
      </w:r>
    </w:p>
    <w:p w:rsidR="00320494" w:rsidRDefault="00320494" w:rsidP="008216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bookmarkStart w:id="0" w:name="_GoBack"/>
      <w:bookmarkEnd w:id="0"/>
    </w:p>
    <w:p w:rsidR="00C17D04" w:rsidRPr="008216AE" w:rsidRDefault="009454C9" w:rsidP="008216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8216AE">
        <w:rPr>
          <w:b/>
          <w:bCs/>
        </w:rPr>
        <w:t>Тема</w:t>
      </w:r>
      <w:r w:rsidR="00320494">
        <w:rPr>
          <w:b/>
          <w:bCs/>
        </w:rPr>
        <w:t>.</w:t>
      </w:r>
      <w:r w:rsidRPr="008216AE">
        <w:rPr>
          <w:b/>
          <w:bCs/>
        </w:rPr>
        <w:t xml:space="preserve"> </w:t>
      </w:r>
      <w:r w:rsidRPr="008216AE">
        <w:rPr>
          <w:bCs/>
        </w:rPr>
        <w:t>Договор перевозки</w:t>
      </w:r>
    </w:p>
    <w:p w:rsidR="002D7C4D" w:rsidRPr="008216AE" w:rsidRDefault="002D7C4D" w:rsidP="008216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p w:rsidR="002D7C4D" w:rsidRDefault="00C51746" w:rsidP="008216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Pr>
          <w:bCs/>
        </w:rPr>
        <w:t>План</w:t>
      </w:r>
    </w:p>
    <w:p w:rsidR="00C51746" w:rsidRPr="008216AE" w:rsidRDefault="00C51746" w:rsidP="008216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p w:rsidR="002D7C4D" w:rsidRPr="00C51746" w:rsidRDefault="00812CD6" w:rsidP="008216AE">
      <w:pPr>
        <w:shd w:val="clear" w:color="auto" w:fill="FFFFFF"/>
        <w:jc w:val="both"/>
        <w:outlineLvl w:val="2"/>
        <w:rPr>
          <w:bCs/>
        </w:rPr>
      </w:pPr>
      <w:hyperlink r:id="rId7" w:history="1">
        <w:r w:rsidR="002D7C4D" w:rsidRPr="00C51746">
          <w:rPr>
            <w:bCs/>
          </w:rPr>
          <w:t>1. Договор перевозки груза</w:t>
        </w:r>
      </w:hyperlink>
    </w:p>
    <w:p w:rsidR="002D7C4D" w:rsidRPr="00C51746" w:rsidRDefault="00812CD6" w:rsidP="008216AE">
      <w:pPr>
        <w:shd w:val="clear" w:color="auto" w:fill="FFFFFF"/>
        <w:jc w:val="both"/>
        <w:outlineLvl w:val="2"/>
        <w:rPr>
          <w:bCs/>
        </w:rPr>
      </w:pPr>
      <w:hyperlink r:id="rId8" w:history="1">
        <w:r w:rsidR="002D7C4D" w:rsidRPr="00C51746">
          <w:rPr>
            <w:bCs/>
          </w:rPr>
          <w:t>2. Договор перевозки пассажира</w:t>
        </w:r>
      </w:hyperlink>
    </w:p>
    <w:p w:rsidR="002D7C4D" w:rsidRPr="008216AE" w:rsidRDefault="00812CD6" w:rsidP="008216AE">
      <w:pPr>
        <w:shd w:val="clear" w:color="auto" w:fill="FFFFFF"/>
        <w:jc w:val="both"/>
        <w:outlineLvl w:val="2"/>
        <w:rPr>
          <w:b/>
          <w:bCs/>
        </w:rPr>
      </w:pPr>
      <w:hyperlink r:id="rId9" w:history="1">
        <w:r w:rsidR="002D7C4D" w:rsidRPr="00C51746">
          <w:rPr>
            <w:bCs/>
          </w:rPr>
          <w:t>3. Договор транспортной экспедиции</w:t>
        </w:r>
      </w:hyperlink>
    </w:p>
    <w:p w:rsidR="002D7C4D" w:rsidRPr="008216AE" w:rsidRDefault="002D7C4D" w:rsidP="008216AE">
      <w:pPr>
        <w:shd w:val="clear" w:color="auto" w:fill="FFFFFF"/>
        <w:ind w:left="345" w:right="345"/>
        <w:jc w:val="both"/>
        <w:rPr>
          <w:lang w:val="uk-UA"/>
        </w:rPr>
      </w:pPr>
    </w:p>
    <w:p w:rsidR="002D7C4D" w:rsidRDefault="002D7C4D" w:rsidP="00C51746">
      <w:pPr>
        <w:shd w:val="clear" w:color="auto" w:fill="FFFFFF"/>
        <w:ind w:firstLine="345"/>
        <w:jc w:val="both"/>
        <w:outlineLvl w:val="0"/>
        <w:rPr>
          <w:b/>
          <w:bCs/>
          <w:kern w:val="36"/>
        </w:rPr>
      </w:pPr>
      <w:r w:rsidRPr="008216AE">
        <w:rPr>
          <w:b/>
          <w:bCs/>
          <w:kern w:val="36"/>
        </w:rPr>
        <w:t>Договор перевозки груза</w:t>
      </w:r>
    </w:p>
    <w:p w:rsidR="008216AE" w:rsidRPr="008216AE" w:rsidRDefault="008216AE" w:rsidP="008216AE">
      <w:pPr>
        <w:shd w:val="clear" w:color="auto" w:fill="FFFFFF"/>
        <w:jc w:val="both"/>
        <w:outlineLvl w:val="0"/>
        <w:rPr>
          <w:b/>
          <w:bCs/>
          <w:kern w:val="36"/>
        </w:rPr>
      </w:pPr>
    </w:p>
    <w:p w:rsidR="002D7C4D" w:rsidRPr="008216AE" w:rsidRDefault="002D7C4D" w:rsidP="00C51746">
      <w:pPr>
        <w:shd w:val="clear" w:color="auto" w:fill="FFFFFF"/>
        <w:ind w:right="345" w:firstLine="345"/>
        <w:jc w:val="both"/>
      </w:pPr>
      <w:r w:rsidRPr="008216AE">
        <w:t xml:space="preserve">Договор перевозки груза – это соглашение сторон, по которому перевозчик обязуется доставить вверенный ему отправителем груз в пункт назначения и выдать его </w:t>
      </w:r>
      <w:proofErr w:type="spellStart"/>
      <w:r w:rsidRPr="008216AE">
        <w:t>управомоченному</w:t>
      </w:r>
      <w:proofErr w:type="spellEnd"/>
      <w:r w:rsidRPr="008216AE">
        <w:t xml:space="preserve"> на получение груза лицу (получателю), а отправитель — уплатить за перевозку груза установленную плату.</w:t>
      </w:r>
    </w:p>
    <w:p w:rsidR="002D7C4D" w:rsidRPr="008216AE" w:rsidRDefault="002D7C4D" w:rsidP="00C51746">
      <w:pPr>
        <w:shd w:val="clear" w:color="auto" w:fill="FFFFFF"/>
        <w:ind w:right="345" w:firstLine="345"/>
        <w:jc w:val="both"/>
      </w:pPr>
      <w:r w:rsidRPr="008216AE">
        <w:t>Договор перевозки груза реальный, возмездный, двусторонне-обязывающий. Стороны договора — отправитель груза и перевозчик.</w:t>
      </w:r>
    </w:p>
    <w:p w:rsidR="002D7C4D" w:rsidRPr="008216AE" w:rsidRDefault="002D7C4D" w:rsidP="00C51746">
      <w:pPr>
        <w:shd w:val="clear" w:color="auto" w:fill="FFFFFF"/>
        <w:ind w:right="345" w:firstLine="345"/>
        <w:jc w:val="both"/>
      </w:pPr>
      <w:r w:rsidRPr="008216AE">
        <w:t xml:space="preserve">Предмет договора — деятельность перевозчика по доставке груза </w:t>
      </w:r>
      <w:proofErr w:type="spellStart"/>
      <w:r w:rsidRPr="008216AE">
        <w:t>управомоченному</w:t>
      </w:r>
      <w:proofErr w:type="spellEnd"/>
      <w:r w:rsidRPr="008216AE">
        <w:t xml:space="preserve"> на его получение лицу.</w:t>
      </w:r>
    </w:p>
    <w:p w:rsidR="002D7C4D" w:rsidRPr="008216AE" w:rsidRDefault="002D7C4D" w:rsidP="00C51746">
      <w:pPr>
        <w:shd w:val="clear" w:color="auto" w:fill="FFFFFF"/>
        <w:ind w:right="345" w:firstLine="345"/>
        <w:jc w:val="both"/>
      </w:pPr>
      <w:r w:rsidRPr="008216AE">
        <w:t>Заключение договора перевозки груза подтверждается составлением и выдачей отправителю груза транспортной накладной (коносамента или иного документа на груз, предусмотренного соответствующим транспортным уставом или кодексом).</w:t>
      </w:r>
    </w:p>
    <w:p w:rsidR="002D7C4D" w:rsidRPr="008216AE" w:rsidRDefault="002D7C4D" w:rsidP="00C51746">
      <w:pPr>
        <w:shd w:val="clear" w:color="auto" w:fill="FFFFFF"/>
        <w:ind w:right="345" w:firstLine="345"/>
        <w:jc w:val="both"/>
      </w:pPr>
      <w:r w:rsidRPr="008216AE">
        <w:t>Заключение договора перевозки может подтверждаться и другими письменными документами, особенно в случаях их дефектов и утраты. Так, при железнодорожных и внутренних водных перевозках предусматривается составление дорожной ведомости, повторяющей в основном сведения накладной. Кроме того, при этих перевозках отправителю в удостоверении приема груза выдается грузовая квитанция.</w:t>
      </w:r>
    </w:p>
    <w:p w:rsidR="002D7C4D" w:rsidRPr="008216AE" w:rsidRDefault="002D7C4D" w:rsidP="00C51746">
      <w:pPr>
        <w:shd w:val="clear" w:color="auto" w:fill="FFFFFF"/>
        <w:ind w:right="345" w:firstLine="345"/>
        <w:jc w:val="both"/>
      </w:pPr>
      <w:r w:rsidRPr="008216AE">
        <w:t>В случае утраты накладной перевозчиком он обязан на основании дорожной ведомости составить копию накладной и выдать ее грузоотправителю.</w:t>
      </w:r>
    </w:p>
    <w:p w:rsidR="002D7C4D" w:rsidRPr="008216AE" w:rsidRDefault="002D7C4D" w:rsidP="00C51746">
      <w:pPr>
        <w:shd w:val="clear" w:color="auto" w:fill="FFFFFF"/>
        <w:ind w:right="345" w:firstLine="345"/>
        <w:jc w:val="both"/>
      </w:pPr>
      <w:r w:rsidRPr="008216AE">
        <w:t>Порядок оформления транспортных документов подробно определен в правилах перевозок для соответствующего вида транспорта, причем на железнодорожном, воздушном и автомобильном транспорте применяется единая для данного транспорта форма основных транспортных документов. На водном транспорте пароходства используют и собственные проформы коносаментов.</w:t>
      </w:r>
    </w:p>
    <w:p w:rsidR="002D7C4D" w:rsidRPr="008216AE" w:rsidRDefault="002D7C4D" w:rsidP="00C51746">
      <w:pPr>
        <w:shd w:val="clear" w:color="auto" w:fill="FFFFFF"/>
        <w:ind w:right="345" w:firstLine="345"/>
        <w:jc w:val="both"/>
      </w:pPr>
      <w:r w:rsidRPr="008216AE">
        <w:t>Формы транспортной накладной для отдельных видов перевозки определяются соответствующими уставами и кодексами или в установленном ими порядке.</w:t>
      </w:r>
    </w:p>
    <w:p w:rsidR="002D7C4D" w:rsidRPr="008216AE" w:rsidRDefault="002D7C4D" w:rsidP="00C51746">
      <w:pPr>
        <w:shd w:val="clear" w:color="auto" w:fill="FFFFFF"/>
        <w:ind w:right="345" w:firstLine="345"/>
        <w:jc w:val="both"/>
      </w:pPr>
      <w:r w:rsidRPr="008216AE">
        <w:t>Размер провозной платы в обычном договоре перевозки, по общему правилу, устанавливается соглашением сторон, а провозная плата за перевозку транспортом общего пользования определяется на основании тарифов, утверждаемых в порядке, установленном транспортными уставами и кодексами.</w:t>
      </w:r>
    </w:p>
    <w:p w:rsidR="002D7C4D" w:rsidRPr="008216AE" w:rsidRDefault="002D7C4D" w:rsidP="00C51746">
      <w:pPr>
        <w:shd w:val="clear" w:color="auto" w:fill="FFFFFF"/>
        <w:ind w:right="345" w:firstLine="345"/>
        <w:jc w:val="both"/>
      </w:pPr>
      <w:r w:rsidRPr="008216AE">
        <w:t>Ответственность за неисполнение и ненадлежащее исполнение обязательств по перевозке устанавливается законодательством, а также договором перевозки. Если ответственность перевозчика установлена законодательством, соглашения о ее ограничении и устранении, в основном, ничтожны.</w:t>
      </w:r>
    </w:p>
    <w:p w:rsidR="002D7C4D" w:rsidRPr="008216AE" w:rsidRDefault="002D7C4D" w:rsidP="00C51746">
      <w:pPr>
        <w:shd w:val="clear" w:color="auto" w:fill="FFFFFF"/>
        <w:ind w:right="345" w:firstLine="345"/>
        <w:jc w:val="both"/>
      </w:pPr>
      <w:r w:rsidRPr="008216AE">
        <w:t>Основанием ответственности перевозчика за утрату, недостачу или порчу груза является наличие его вины в нарушении договора перевозки. Вина перевозчика предполагается, если он не докажет обратное.</w:t>
      </w:r>
    </w:p>
    <w:p w:rsidR="002D7C4D" w:rsidRPr="008216AE" w:rsidRDefault="002D7C4D" w:rsidP="00C51746">
      <w:pPr>
        <w:shd w:val="clear" w:color="auto" w:fill="FFFFFF"/>
        <w:ind w:right="345" w:firstLine="345"/>
        <w:jc w:val="both"/>
      </w:pPr>
      <w:r w:rsidRPr="008216AE">
        <w:t>Размер ответственности перевозчика за утрату, недостачу или повреждение груза или багажа ограничен размером причиненного отправителю или пассажиру реального ущерба, однако помимо этого перевозчик обязан возвратить провозную плату, если она не входит в стоимость груза.</w:t>
      </w:r>
    </w:p>
    <w:p w:rsidR="002D7C4D" w:rsidRPr="008216AE" w:rsidRDefault="002D7C4D" w:rsidP="00C51746">
      <w:pPr>
        <w:shd w:val="clear" w:color="auto" w:fill="FFFFFF"/>
        <w:ind w:right="345" w:firstLine="345"/>
        <w:jc w:val="both"/>
      </w:pPr>
      <w:r w:rsidRPr="008216AE">
        <w:lastRenderedPageBreak/>
        <w:t>Основанием ответственности перевозчика за утрату, недостачу или порчу груза является наличие его вины в нарушении договора перевозки. Вина перевозчика предполагается, если он не докажет обратное.</w:t>
      </w:r>
    </w:p>
    <w:p w:rsidR="002D7C4D" w:rsidRPr="008216AE" w:rsidRDefault="002D7C4D" w:rsidP="00C51746">
      <w:pPr>
        <w:shd w:val="clear" w:color="auto" w:fill="FFFFFF"/>
        <w:ind w:right="345" w:firstLine="345"/>
        <w:jc w:val="both"/>
      </w:pPr>
      <w:r w:rsidRPr="008216AE">
        <w:t>Размер ответственности перевозчика за утрату, недостачу или повреждение груза или багажа ограничен размером причиненного отправителю или пассажиру реального ущерба, однако помимо этого перевозчик обязан возвратить провозную плату, если она не входит в стоимость груза.</w:t>
      </w:r>
    </w:p>
    <w:p w:rsidR="002D7C4D" w:rsidRPr="008216AE" w:rsidRDefault="002D7C4D" w:rsidP="00C51746">
      <w:pPr>
        <w:shd w:val="clear" w:color="auto" w:fill="FFFFFF"/>
        <w:ind w:right="345" w:firstLine="345"/>
        <w:jc w:val="both"/>
      </w:pPr>
      <w:r w:rsidRPr="008216AE">
        <w:t>Ущерб, причиненный при перевозке груза или багажа, возмещается перевозчиком: в случае утраты или недостачи груза или багажа — в размере стоимости утраченного или недостающего груза или багажа; в случае повреждения (порчи) груза или багажа — в размере суммы, на которую понизилась его стоимость, а при невозможности восстановления поврежденного груза или багажа — в размере его стоимости; в случае утраты груза или багажа, сданного к перевозке с объявлением его ценности, — в размере объявленной стоимости груза или багажа.</w:t>
      </w:r>
    </w:p>
    <w:p w:rsidR="002D7C4D" w:rsidRPr="008216AE" w:rsidRDefault="002D7C4D" w:rsidP="00C51746">
      <w:pPr>
        <w:shd w:val="clear" w:color="auto" w:fill="FFFFFF"/>
        <w:ind w:right="345" w:firstLine="345"/>
        <w:jc w:val="both"/>
      </w:pPr>
      <w:r w:rsidRPr="008216AE">
        <w:t>Стоимость груза или багажа определяется исходя из его цены, указанной в счете продавца или предусмотренной договором, а при отсутствии счета или указания цены в договоре — исходя из цены, которая при сравнимых обстоятельствах обычно взимается за аналогичные товары.</w:t>
      </w:r>
    </w:p>
    <w:p w:rsidR="002D7C4D" w:rsidRPr="008216AE" w:rsidRDefault="002D7C4D" w:rsidP="00C51746">
      <w:pPr>
        <w:shd w:val="clear" w:color="auto" w:fill="FFFFFF"/>
        <w:ind w:right="345" w:firstLine="345"/>
        <w:jc w:val="both"/>
        <w:rPr>
          <w:lang w:val="uk-UA"/>
        </w:rPr>
      </w:pPr>
    </w:p>
    <w:p w:rsidR="002D7C4D" w:rsidRDefault="002D7C4D" w:rsidP="00C51746">
      <w:pPr>
        <w:shd w:val="clear" w:color="auto" w:fill="FFFFFF"/>
        <w:ind w:firstLine="345"/>
        <w:jc w:val="both"/>
        <w:outlineLvl w:val="0"/>
        <w:rPr>
          <w:b/>
          <w:bCs/>
          <w:kern w:val="36"/>
        </w:rPr>
      </w:pPr>
      <w:r w:rsidRPr="008216AE">
        <w:rPr>
          <w:b/>
          <w:bCs/>
          <w:kern w:val="36"/>
        </w:rPr>
        <w:t>Договор перевозки пассажира</w:t>
      </w:r>
    </w:p>
    <w:p w:rsidR="00C51746" w:rsidRPr="008216AE" w:rsidRDefault="00C51746" w:rsidP="00C51746">
      <w:pPr>
        <w:shd w:val="clear" w:color="auto" w:fill="FFFFFF"/>
        <w:ind w:firstLine="345"/>
        <w:jc w:val="both"/>
        <w:outlineLvl w:val="0"/>
        <w:rPr>
          <w:b/>
          <w:bCs/>
          <w:kern w:val="36"/>
        </w:rPr>
      </w:pPr>
    </w:p>
    <w:p w:rsidR="002D7C4D" w:rsidRPr="008216AE" w:rsidRDefault="002D7C4D" w:rsidP="00C51746">
      <w:pPr>
        <w:shd w:val="clear" w:color="auto" w:fill="FFFFFF"/>
        <w:ind w:right="345" w:firstLine="345"/>
        <w:jc w:val="both"/>
      </w:pPr>
      <w:r w:rsidRPr="008216AE">
        <w:t xml:space="preserve">Договор перевозки пассажира – это соглашение сторон, по которому одна сторона перевозчик обязуется перевезти пассажира в пункт назначения, а в случае сдачи пассажиром багажа также доставить багаж в пункт назначения и выдать его </w:t>
      </w:r>
      <w:proofErr w:type="spellStart"/>
      <w:r w:rsidRPr="008216AE">
        <w:t>управомоченному</w:t>
      </w:r>
      <w:proofErr w:type="spellEnd"/>
      <w:r w:rsidRPr="008216AE">
        <w:t xml:space="preserve"> на получение багажа лицу; пассажир обязуется уплатить установленную плату за проезд, а при сдаче багажа — и за его провоз.</w:t>
      </w:r>
    </w:p>
    <w:p w:rsidR="002D7C4D" w:rsidRPr="008216AE" w:rsidRDefault="002D7C4D" w:rsidP="00C51746">
      <w:pPr>
        <w:shd w:val="clear" w:color="auto" w:fill="FFFFFF"/>
        <w:ind w:right="345" w:firstLine="345"/>
        <w:jc w:val="both"/>
      </w:pPr>
      <w:r w:rsidRPr="008216AE">
        <w:t>Договор перевозки пассажира консенсуальный, возмездный, двусторонне-обязывающий. Договор перевозки багажа реальный, возмездный, двусторонне-обязывающий.</w:t>
      </w:r>
    </w:p>
    <w:p w:rsidR="002D7C4D" w:rsidRPr="008216AE" w:rsidRDefault="002D7C4D" w:rsidP="00C51746">
      <w:pPr>
        <w:shd w:val="clear" w:color="auto" w:fill="FFFFFF"/>
        <w:ind w:right="345" w:firstLine="345"/>
        <w:jc w:val="both"/>
      </w:pPr>
      <w:r w:rsidRPr="008216AE">
        <w:t>Стороны этих договоров — пассажир и перевозчик. С момента заключения договора перевозчик принимает на себя обязанность доставить пассажира из пункта отправления в пункт назначения, обозначенный в билете. Основная обязанность пассажира состоит в уплате установленной платы за проезд. Договор перевозки пассажира является двусторонним и возмездным. Обладание рядом категорий пассажиров правом на бесплатный проезд на соответствующих видах транспорта не лишает данный договор возмездного характера.</w:t>
      </w:r>
    </w:p>
    <w:p w:rsidR="002D7C4D" w:rsidRPr="008216AE" w:rsidRDefault="002D7C4D" w:rsidP="00C51746">
      <w:pPr>
        <w:shd w:val="clear" w:color="auto" w:fill="FFFFFF"/>
        <w:ind w:right="345" w:firstLine="345"/>
        <w:jc w:val="both"/>
      </w:pPr>
      <w:r w:rsidRPr="008216AE">
        <w:t>Пассажир имеет право:</w:t>
      </w:r>
    </w:p>
    <w:p w:rsidR="002D7C4D" w:rsidRPr="008216AE" w:rsidRDefault="002D7C4D" w:rsidP="00C51746">
      <w:pPr>
        <w:shd w:val="clear" w:color="auto" w:fill="FFFFFF"/>
        <w:ind w:right="345" w:firstLine="345"/>
        <w:jc w:val="both"/>
      </w:pPr>
      <w:r w:rsidRPr="008216AE">
        <w:t>— перевозить с собой детей бесплатно или на иных льготных условиях. Возраст детей, которые могут быть перевезены вместе с пассажиром бесплатно или на иных льготных условиях, устанавливается транспортными уставами и кодексами. На железнодорожном, морском транспорте пассажир имеет право перевезти бесплатно без предоставления отдельного места одного ребенка до 5 лет. В соответствии с ВК пассажир вправе бесплатно перевезти одного ребенка в возрасте не старше 2 лет без предоставления ему отдельного места, других детей до 2 лет, а также детей от 2 до 12 лет в соответствии с льготным тарифом с предоставлением им отдельных мест (п. 2 ст. 106 ВК). На железнодорожном транспорте возраст детей, оплата перевозки которых осуществляется на льготных условиях, варьируется от 5 до 10 лет;</w:t>
      </w:r>
    </w:p>
    <w:p w:rsidR="002D7C4D" w:rsidRPr="008216AE" w:rsidRDefault="002D7C4D" w:rsidP="00C51746">
      <w:pPr>
        <w:shd w:val="clear" w:color="auto" w:fill="FFFFFF"/>
        <w:ind w:right="345" w:firstLine="345"/>
        <w:jc w:val="both"/>
      </w:pPr>
      <w:r w:rsidRPr="008216AE">
        <w:t>— провозить с собой бесплатно ручную кладь в пределах установленных норм;</w:t>
      </w:r>
    </w:p>
    <w:p w:rsidR="002D7C4D" w:rsidRPr="008216AE" w:rsidRDefault="002D7C4D" w:rsidP="00C51746">
      <w:pPr>
        <w:shd w:val="clear" w:color="auto" w:fill="FFFFFF"/>
        <w:ind w:right="345" w:firstLine="345"/>
        <w:jc w:val="both"/>
      </w:pPr>
      <w:r w:rsidRPr="008216AE">
        <w:t>— сдавать к перевозке багаж за плату по тарифу.</w:t>
      </w:r>
    </w:p>
    <w:p w:rsidR="002D7C4D" w:rsidRPr="008216AE" w:rsidRDefault="002D7C4D" w:rsidP="00C51746">
      <w:pPr>
        <w:shd w:val="clear" w:color="auto" w:fill="FFFFFF"/>
        <w:ind w:right="345" w:firstLine="345"/>
        <w:jc w:val="both"/>
      </w:pPr>
      <w:r w:rsidRPr="008216AE">
        <w:t>Заключение договора перевозки пассажира удостоверяется билетом, а сдача пассажиром багажа — багажной квитанцией.</w:t>
      </w:r>
    </w:p>
    <w:p w:rsidR="002D7C4D" w:rsidRPr="008216AE" w:rsidRDefault="002D7C4D" w:rsidP="00C51746">
      <w:pPr>
        <w:shd w:val="clear" w:color="auto" w:fill="FFFFFF"/>
        <w:ind w:right="345" w:firstLine="345"/>
        <w:jc w:val="both"/>
      </w:pPr>
      <w:r w:rsidRPr="008216AE">
        <w:lastRenderedPageBreak/>
        <w:t xml:space="preserve">Формы билета и багажной квитанции устанавливаются в порядке, предусмотренном транспортными уставами и кодексами. В настоящее время такой порядок установлен действующими на отдельных видах транспорта правилами перевозок пассажиров, багажа и </w:t>
      </w:r>
      <w:proofErr w:type="spellStart"/>
      <w:r w:rsidRPr="008216AE">
        <w:t>грузобагажа</w:t>
      </w:r>
      <w:proofErr w:type="spellEnd"/>
      <w:r w:rsidRPr="008216AE">
        <w:t xml:space="preserve">. В правилах предусмотрен перечень запрещенных к перевозке вещей, порядок определения веса багажа, нормы багажа, доставляемого по одному билету, размер платы за доставку багажа и другие условия, определяющие взаимоотношения перевозчика и пассажира по доставке багажа. Правила оказания услуг по перевозке пассажиров, а также грузов, багажа и </w:t>
      </w:r>
      <w:proofErr w:type="spellStart"/>
      <w:r w:rsidRPr="008216AE">
        <w:t>грузобагажа</w:t>
      </w:r>
      <w:proofErr w:type="spellEnd"/>
      <w:r w:rsidRPr="008216AE">
        <w:t xml:space="preserve"> для личных бытовых нужд на железнодорожном транспорте утверждает Правительство РФ.</w:t>
      </w:r>
    </w:p>
    <w:p w:rsidR="002D7C4D" w:rsidRPr="008216AE" w:rsidRDefault="002D7C4D" w:rsidP="00C51746">
      <w:pPr>
        <w:shd w:val="clear" w:color="auto" w:fill="FFFFFF"/>
        <w:ind w:right="345" w:firstLine="345"/>
        <w:jc w:val="both"/>
      </w:pPr>
      <w:r w:rsidRPr="008216AE">
        <w:t>Билет и багажная накладная не являются письменной формой договоров перевозки соответственно пассажира и багажа, их назначение состоит в удостоверении факта заключения этих договоров.</w:t>
      </w:r>
    </w:p>
    <w:p w:rsidR="002D7C4D" w:rsidRPr="008216AE" w:rsidRDefault="002D7C4D" w:rsidP="00C51746">
      <w:pPr>
        <w:shd w:val="clear" w:color="auto" w:fill="FFFFFF"/>
        <w:ind w:right="345" w:firstLine="345"/>
        <w:jc w:val="both"/>
      </w:pPr>
      <w:r w:rsidRPr="008216AE">
        <w:t>За перевозку пассажиров и багажа взимается провозная плата, установленная соглашением сторон, если иное не предусмотрено законом или иными правовыми актами. Плата за перевозку пассажиров и багажа транспортом общего пользования определяется на основании тарифов, утверждаемых в порядке, установленном транспортными уставами и кодексами.</w:t>
      </w:r>
    </w:p>
    <w:p w:rsidR="002D7C4D" w:rsidRPr="008216AE" w:rsidRDefault="002D7C4D" w:rsidP="00C51746">
      <w:pPr>
        <w:shd w:val="clear" w:color="auto" w:fill="FFFFFF"/>
        <w:ind w:right="345" w:firstLine="345"/>
        <w:jc w:val="both"/>
      </w:pPr>
      <w:r w:rsidRPr="008216AE">
        <w:t>За задержку отправления пассажира или опоздание доставки его в пункт назначения ответственность перевозчика выражается в обязанности уплатить неустойку в форме штрафа. Его размер устанавливается законодательством. Перевозчика освобождает от ответственности задержка или опоздание перевозки вследствие обстоятельств непреодолимой силы или иных не зависящих от перевозчика обстоятельств. Бремя доказывания наличия таких обстоятельств и их причинной связи с задержкой или опозданием лежит на перевозчике.</w:t>
      </w:r>
    </w:p>
    <w:p w:rsidR="002D7C4D" w:rsidRPr="008216AE" w:rsidRDefault="002D7C4D" w:rsidP="00C51746">
      <w:pPr>
        <w:shd w:val="clear" w:color="auto" w:fill="FFFFFF"/>
        <w:ind w:right="345" w:firstLine="345"/>
        <w:jc w:val="both"/>
      </w:pPr>
      <w:r w:rsidRPr="008216AE">
        <w:t>Если задержка отправления повлекла отказ пассажира от перевозки, ему, независимо от взыскания штрафа и наличия оснований ответственности перевозчика, должна быть возвращена провозная плата.</w:t>
      </w:r>
    </w:p>
    <w:p w:rsidR="002D7C4D" w:rsidRPr="008216AE" w:rsidRDefault="002D7C4D" w:rsidP="00C51746">
      <w:pPr>
        <w:shd w:val="clear" w:color="auto" w:fill="FFFFFF"/>
        <w:ind w:right="345" w:firstLine="345"/>
        <w:jc w:val="both"/>
        <w:rPr>
          <w:lang w:val="uk-UA"/>
        </w:rPr>
      </w:pPr>
    </w:p>
    <w:p w:rsidR="002D7C4D" w:rsidRDefault="002D7C4D" w:rsidP="00C51746">
      <w:pPr>
        <w:shd w:val="clear" w:color="auto" w:fill="FFFFFF"/>
        <w:ind w:firstLine="345"/>
        <w:jc w:val="both"/>
        <w:outlineLvl w:val="0"/>
        <w:rPr>
          <w:b/>
          <w:bCs/>
          <w:kern w:val="36"/>
        </w:rPr>
      </w:pPr>
      <w:r w:rsidRPr="008216AE">
        <w:rPr>
          <w:b/>
          <w:bCs/>
          <w:kern w:val="36"/>
        </w:rPr>
        <w:t>Договор транспортной экспедиции</w:t>
      </w:r>
    </w:p>
    <w:p w:rsidR="00C51746" w:rsidRPr="008216AE" w:rsidRDefault="00C51746" w:rsidP="00C51746">
      <w:pPr>
        <w:shd w:val="clear" w:color="auto" w:fill="FFFFFF"/>
        <w:ind w:firstLine="345"/>
        <w:jc w:val="both"/>
        <w:outlineLvl w:val="0"/>
        <w:rPr>
          <w:b/>
          <w:bCs/>
          <w:kern w:val="36"/>
        </w:rPr>
      </w:pPr>
    </w:p>
    <w:p w:rsidR="002D7C4D" w:rsidRPr="008216AE" w:rsidRDefault="002D7C4D" w:rsidP="00C51746">
      <w:pPr>
        <w:shd w:val="clear" w:color="auto" w:fill="FFFFFF"/>
        <w:ind w:right="345" w:firstLine="345"/>
        <w:jc w:val="both"/>
      </w:pPr>
      <w:r w:rsidRPr="008216AE">
        <w:t>Договор транспортной экспедиции – это соглашение сторон, по которому одна сторона (экспедитор) обязуется за вознаграждение и за счет другой стороны (клиента — грузоотправителя или грузополучателя) выполнить или организовать выполнение определенных договором экспедиции услуг, связанных с перевозкой груза.</w:t>
      </w:r>
    </w:p>
    <w:p w:rsidR="002D7C4D" w:rsidRPr="008216AE" w:rsidRDefault="002D7C4D" w:rsidP="00C51746">
      <w:pPr>
        <w:shd w:val="clear" w:color="auto" w:fill="FFFFFF"/>
        <w:ind w:right="345" w:firstLine="345"/>
        <w:jc w:val="both"/>
      </w:pPr>
      <w:r w:rsidRPr="008216AE">
        <w:t>Договор транспортной экспедиции консенсуальный, возмездный и двусторонне—обязывающий. Стороны договора — экспедитор и клиент. В роли экспедитора может выступать и сам перевозчик. Предмет договора — выполнение или организация выполнения услуг, связанных с перевозкой груза.</w:t>
      </w:r>
    </w:p>
    <w:p w:rsidR="002D7C4D" w:rsidRPr="008216AE" w:rsidRDefault="002D7C4D" w:rsidP="00C51746">
      <w:pPr>
        <w:shd w:val="clear" w:color="auto" w:fill="FFFFFF"/>
        <w:ind w:right="345" w:firstLine="345"/>
        <w:jc w:val="both"/>
      </w:pPr>
      <w:r w:rsidRPr="008216AE">
        <w:t>Договором транспортной экспедиции могут быть предусмотрены обязанности экспедитора организовать перевозку груза транспортом и по маршруту, избранными экспедитором или клиентом, обязанность экспедитора заключить от имени клиента или от своего имени договор (договоры) перевозки груза, обеспечить отправку и получение груза, а также другие обязанности, связанные с перевозкой.</w:t>
      </w:r>
    </w:p>
    <w:p w:rsidR="002D7C4D" w:rsidRPr="008216AE" w:rsidRDefault="002D7C4D" w:rsidP="00C51746">
      <w:pPr>
        <w:shd w:val="clear" w:color="auto" w:fill="FFFFFF"/>
        <w:ind w:right="345" w:firstLine="345"/>
        <w:jc w:val="both"/>
      </w:pPr>
      <w:r w:rsidRPr="008216AE">
        <w:t>В качестве дополнительных услуг договором транспортной экспедиции может быть предусмотрено осуществление таких необходимых для доставки груза операций, как получение требующихся для экспорта или импорта документов, выполнение таможенных и иных формальностей, проверка количества и состояния груза, его погрузка и выгрузка, уплата пошлин, сборов и других расходов, возлагаемых на клиента, хранение груза, его получение в пункте назначения, а также выполнение иных операций и услуг, предусмотренных договором.</w:t>
      </w:r>
    </w:p>
    <w:p w:rsidR="002D7C4D" w:rsidRPr="008216AE" w:rsidRDefault="002D7C4D" w:rsidP="00C51746">
      <w:pPr>
        <w:shd w:val="clear" w:color="auto" w:fill="FFFFFF"/>
        <w:ind w:right="345" w:firstLine="345"/>
        <w:jc w:val="both"/>
      </w:pPr>
      <w:r w:rsidRPr="008216AE">
        <w:t xml:space="preserve">Договор транспортной экспедиции заключается в письменной форме. Несоблюдение простой письменной формы договора транспортной экспедиции не влечет его </w:t>
      </w:r>
      <w:r w:rsidRPr="008216AE">
        <w:lastRenderedPageBreak/>
        <w:t>недействительности, но лишает стороны права в случае спора ссылаться на свидетельские показания. Клиент должен выдать экспедитору доверенность, если она необходима для выполнения его обязанностей.</w:t>
      </w:r>
    </w:p>
    <w:p w:rsidR="002D7C4D" w:rsidRPr="008216AE" w:rsidRDefault="002D7C4D" w:rsidP="00C51746">
      <w:pPr>
        <w:shd w:val="clear" w:color="auto" w:fill="FFFFFF"/>
        <w:ind w:right="345" w:firstLine="345"/>
        <w:jc w:val="both"/>
      </w:pPr>
      <w:r w:rsidRPr="008216AE">
        <w:t>Клиент обязан предоставить экспедитору документы и другую информацию о свойствах груза, об условиях его перевозки, а также иную информацию, необходимую для исполнения экспедитором обязанности, предусмотренной договором транспортной экспедиции.</w:t>
      </w:r>
    </w:p>
    <w:p w:rsidR="002D7C4D" w:rsidRPr="008216AE" w:rsidRDefault="002D7C4D" w:rsidP="00C51746">
      <w:pPr>
        <w:shd w:val="clear" w:color="auto" w:fill="FFFFFF"/>
        <w:ind w:right="345" w:firstLine="345"/>
        <w:jc w:val="both"/>
      </w:pPr>
      <w:r w:rsidRPr="008216AE">
        <w:t>Экспедитор обязан сообщить клиенту об обнаруженных недостатках полученной информации, а в случае неполноты информации запросить у клиента необходимые дополнительные данные.</w:t>
      </w:r>
    </w:p>
    <w:p w:rsidR="002D7C4D" w:rsidRPr="008216AE" w:rsidRDefault="002D7C4D" w:rsidP="00C51746">
      <w:pPr>
        <w:shd w:val="clear" w:color="auto" w:fill="FFFFFF"/>
        <w:ind w:right="345" w:firstLine="345"/>
        <w:jc w:val="both"/>
      </w:pPr>
      <w:r w:rsidRPr="008216AE">
        <w:t>В случае непредставления клиентом необходимой информации экспедитор вправе не приступать к исполнению соответствующих обязанностей до предоставления такой информации.</w:t>
      </w:r>
    </w:p>
    <w:p w:rsidR="002D7C4D" w:rsidRPr="008216AE" w:rsidRDefault="002D7C4D" w:rsidP="00C51746">
      <w:pPr>
        <w:shd w:val="clear" w:color="auto" w:fill="FFFFFF"/>
        <w:ind w:right="345" w:firstLine="345"/>
        <w:jc w:val="both"/>
      </w:pPr>
      <w:r w:rsidRPr="008216AE">
        <w:t>Любая из сторон вправе отказаться от исполнения договора транспортной экспедиции, предупредив об этом другую сторону в разумный срок.</w:t>
      </w:r>
    </w:p>
    <w:p w:rsidR="002D7C4D" w:rsidRPr="008216AE" w:rsidRDefault="002D7C4D" w:rsidP="00C51746">
      <w:pPr>
        <w:shd w:val="clear" w:color="auto" w:fill="FFFFFF"/>
        <w:ind w:right="345" w:firstLine="345"/>
        <w:jc w:val="both"/>
      </w:pPr>
      <w:r w:rsidRPr="008216AE">
        <w:t>При одностороннем отказе от исполнения договора сторона, заявившая об отказе, возмещает другой стороне убытки, вызванные расторжением договора.</w:t>
      </w:r>
    </w:p>
    <w:p w:rsidR="002D7C4D" w:rsidRDefault="002D7C4D" w:rsidP="00C51746">
      <w:pPr>
        <w:shd w:val="clear" w:color="auto" w:fill="FFFFFF"/>
        <w:ind w:right="345" w:firstLine="345"/>
        <w:jc w:val="both"/>
        <w:rPr>
          <w:lang w:val="uk-UA"/>
        </w:rPr>
      </w:pPr>
    </w:p>
    <w:p w:rsidR="00320494" w:rsidRPr="00320494" w:rsidRDefault="00320494" w:rsidP="00320494">
      <w:pPr>
        <w:widowControl w:val="0"/>
        <w:autoSpaceDE w:val="0"/>
        <w:autoSpaceDN w:val="0"/>
        <w:adjustRightInd w:val="0"/>
        <w:ind w:firstLine="720"/>
        <w:jc w:val="both"/>
        <w:rPr>
          <w:rFonts w:eastAsiaTheme="minorEastAsia"/>
          <w:color w:val="000000" w:themeColor="text1"/>
        </w:rPr>
      </w:pPr>
      <w:r w:rsidRPr="00320494">
        <w:rPr>
          <w:rFonts w:eastAsiaTheme="minorEastAsia"/>
          <w:color w:val="000000" w:themeColor="text1"/>
        </w:rPr>
        <w:t>Список рекомендуемой литературы:</w:t>
      </w:r>
    </w:p>
    <w:p w:rsidR="00320494" w:rsidRDefault="00320494" w:rsidP="00320494">
      <w:pPr>
        <w:widowControl w:val="0"/>
        <w:autoSpaceDE w:val="0"/>
        <w:autoSpaceDN w:val="0"/>
        <w:adjustRightInd w:val="0"/>
        <w:jc w:val="both"/>
        <w:rPr>
          <w:rFonts w:eastAsiaTheme="minorEastAsia"/>
          <w:color w:val="000000" w:themeColor="text1"/>
        </w:rPr>
      </w:pPr>
    </w:p>
    <w:p w:rsidR="00320494" w:rsidRPr="00320494" w:rsidRDefault="00320494" w:rsidP="00320494">
      <w:pPr>
        <w:pStyle w:val="a7"/>
        <w:widowControl w:val="0"/>
        <w:numPr>
          <w:ilvl w:val="0"/>
          <w:numId w:val="6"/>
        </w:numPr>
        <w:autoSpaceDE w:val="0"/>
        <w:autoSpaceDN w:val="0"/>
        <w:adjustRightInd w:val="0"/>
        <w:jc w:val="both"/>
        <w:rPr>
          <w:rFonts w:eastAsiaTheme="minorEastAsia"/>
          <w:color w:val="000000" w:themeColor="text1"/>
        </w:rPr>
      </w:pPr>
      <w:r w:rsidRPr="00320494">
        <w:rPr>
          <w:bCs/>
          <w:color w:val="000000"/>
          <w:kern w:val="36"/>
        </w:rPr>
        <w:t xml:space="preserve">Гражданский кодекс Российской Федерации (ГК РФ) </w:t>
      </w:r>
      <w:r w:rsidRPr="00320494">
        <w:rPr>
          <w:color w:val="000000"/>
          <w:shd w:val="clear" w:color="auto" w:fill="FFFFFF"/>
        </w:rPr>
        <w:t>30</w:t>
      </w:r>
      <w:r w:rsidRPr="00320494">
        <w:rPr>
          <w:rStyle w:val="nobr"/>
          <w:color w:val="000000"/>
          <w:shd w:val="clear" w:color="auto" w:fill="FFFFFF"/>
        </w:rPr>
        <w:t> </w:t>
      </w:r>
      <w:r w:rsidRPr="00320494">
        <w:rPr>
          <w:color w:val="000000"/>
          <w:shd w:val="clear" w:color="auto" w:fill="FFFFFF"/>
        </w:rPr>
        <w:t>ноября</w:t>
      </w:r>
      <w:r w:rsidRPr="00320494">
        <w:rPr>
          <w:rStyle w:val="nobr"/>
          <w:color w:val="000000"/>
          <w:shd w:val="clear" w:color="auto" w:fill="FFFFFF"/>
        </w:rPr>
        <w:t> </w:t>
      </w:r>
      <w:r w:rsidRPr="00320494">
        <w:rPr>
          <w:color w:val="000000"/>
          <w:shd w:val="clear" w:color="auto" w:fill="FFFFFF"/>
        </w:rPr>
        <w:t>1994</w:t>
      </w:r>
      <w:r w:rsidRPr="00320494">
        <w:rPr>
          <w:rStyle w:val="nobr"/>
          <w:color w:val="000000"/>
          <w:shd w:val="clear" w:color="auto" w:fill="FFFFFF"/>
        </w:rPr>
        <w:t> </w:t>
      </w:r>
      <w:r w:rsidRPr="00320494">
        <w:rPr>
          <w:color w:val="000000"/>
          <w:shd w:val="clear" w:color="auto" w:fill="FFFFFF"/>
        </w:rPr>
        <w:t>года N</w:t>
      </w:r>
      <w:r w:rsidRPr="00320494">
        <w:rPr>
          <w:rStyle w:val="nobr"/>
          <w:color w:val="000000"/>
          <w:shd w:val="clear" w:color="auto" w:fill="FFFFFF"/>
        </w:rPr>
        <w:t> </w:t>
      </w:r>
      <w:r w:rsidRPr="00320494">
        <w:rPr>
          <w:color w:val="000000"/>
          <w:shd w:val="clear" w:color="auto" w:fill="FFFFFF"/>
        </w:rPr>
        <w:t>51-ФЗ</w:t>
      </w:r>
    </w:p>
    <w:p w:rsidR="00320494" w:rsidRPr="00320494" w:rsidRDefault="00320494" w:rsidP="00320494">
      <w:pPr>
        <w:widowControl w:val="0"/>
        <w:autoSpaceDE w:val="0"/>
        <w:autoSpaceDN w:val="0"/>
        <w:adjustRightInd w:val="0"/>
        <w:jc w:val="both"/>
        <w:rPr>
          <w:rFonts w:eastAsiaTheme="minorEastAsia"/>
          <w:color w:val="000000" w:themeColor="text1"/>
        </w:rPr>
      </w:pPr>
    </w:p>
    <w:p w:rsidR="00320494" w:rsidRPr="00320494" w:rsidRDefault="00320494" w:rsidP="00320494">
      <w:pPr>
        <w:widowControl w:val="0"/>
        <w:numPr>
          <w:ilvl w:val="0"/>
          <w:numId w:val="6"/>
        </w:numPr>
        <w:tabs>
          <w:tab w:val="left" w:pos="726"/>
        </w:tabs>
        <w:autoSpaceDE w:val="0"/>
        <w:autoSpaceDN w:val="0"/>
        <w:adjustRightInd w:val="0"/>
        <w:contextualSpacing/>
        <w:jc w:val="both"/>
        <w:rPr>
          <w:rFonts w:eastAsiaTheme="minorEastAsia"/>
        </w:rPr>
      </w:pPr>
      <w:r w:rsidRPr="00320494">
        <w:rPr>
          <w:rFonts w:eastAsiaTheme="minorEastAsia"/>
        </w:rPr>
        <w:t xml:space="preserve">Российское гражданское право: Учебник: В 2 т. Т. II: Обязательственное право / Отв. ред. Е.А. Суханов. – М.: Статут, 2016. </w:t>
      </w:r>
    </w:p>
    <w:p w:rsidR="00320494" w:rsidRPr="00320494" w:rsidRDefault="00320494" w:rsidP="00320494">
      <w:pPr>
        <w:widowControl w:val="0"/>
        <w:autoSpaceDE w:val="0"/>
        <w:autoSpaceDN w:val="0"/>
        <w:adjustRightInd w:val="0"/>
        <w:jc w:val="both"/>
        <w:rPr>
          <w:rFonts w:eastAsiaTheme="minorEastAsia"/>
          <w:color w:val="000000" w:themeColor="text1"/>
        </w:rPr>
      </w:pPr>
    </w:p>
    <w:p w:rsidR="00320494" w:rsidRDefault="00320494" w:rsidP="00320494">
      <w:pPr>
        <w:shd w:val="clear" w:color="auto" w:fill="FFFFFF"/>
        <w:ind w:right="345" w:firstLine="345"/>
        <w:jc w:val="center"/>
        <w:rPr>
          <w:lang w:val="uk-UA"/>
        </w:rPr>
      </w:pPr>
    </w:p>
    <w:p w:rsidR="00B547CE" w:rsidRDefault="00B547CE" w:rsidP="00B547CE">
      <w:pPr>
        <w:jc w:val="both"/>
      </w:pPr>
    </w:p>
    <w:p w:rsidR="00320494" w:rsidRPr="00320494" w:rsidRDefault="00320494" w:rsidP="00320494">
      <w:pPr>
        <w:shd w:val="clear" w:color="auto" w:fill="FFFFFF"/>
        <w:spacing w:after="144" w:line="263" w:lineRule="atLeast"/>
        <w:outlineLvl w:val="0"/>
        <w:rPr>
          <w:bCs/>
          <w:color w:val="000000"/>
          <w:kern w:val="36"/>
        </w:rPr>
      </w:pPr>
    </w:p>
    <w:p w:rsidR="00320494" w:rsidRPr="00C51746" w:rsidRDefault="00320494" w:rsidP="00B547CE">
      <w:pPr>
        <w:jc w:val="both"/>
      </w:pPr>
    </w:p>
    <w:sectPr w:rsidR="00320494" w:rsidRPr="00C51746" w:rsidSect="00C17D04">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2CD6" w:rsidRDefault="00812CD6" w:rsidP="008216AE">
      <w:r>
        <w:separator/>
      </w:r>
    </w:p>
  </w:endnote>
  <w:endnote w:type="continuationSeparator" w:id="0">
    <w:p w:rsidR="00812CD6" w:rsidRDefault="00812CD6" w:rsidP="00821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16AE" w:rsidRDefault="008216AE">
    <w:pPr>
      <w:pStyle w:val="a5"/>
      <w:jc w:val="right"/>
    </w:pPr>
  </w:p>
  <w:p w:rsidR="008216AE" w:rsidRDefault="008216AE">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2CD6" w:rsidRDefault="00812CD6" w:rsidP="008216AE">
      <w:r>
        <w:separator/>
      </w:r>
    </w:p>
  </w:footnote>
  <w:footnote w:type="continuationSeparator" w:id="0">
    <w:p w:rsidR="00812CD6" w:rsidRDefault="00812CD6" w:rsidP="008216A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F369C8"/>
    <w:multiLevelType w:val="hybridMultilevel"/>
    <w:tmpl w:val="2E8052DE"/>
    <w:lvl w:ilvl="0" w:tplc="0419000F">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CE52181"/>
    <w:multiLevelType w:val="singleLevel"/>
    <w:tmpl w:val="B3881A36"/>
    <w:lvl w:ilvl="0">
      <w:start w:val="1"/>
      <w:numFmt w:val="decimal"/>
      <w:lvlText w:val="%1."/>
      <w:lvlJc w:val="left"/>
      <w:pPr>
        <w:tabs>
          <w:tab w:val="num" w:pos="1069"/>
        </w:tabs>
        <w:ind w:left="1069" w:hanging="360"/>
      </w:pPr>
      <w:rPr>
        <w:rFonts w:ascii="Times New Roman" w:eastAsia="Times New Roman" w:hAnsi="Times New Roman" w:cs="Times New Roman"/>
      </w:rPr>
    </w:lvl>
  </w:abstractNum>
  <w:abstractNum w:abstractNumId="2" w15:restartNumberingAfterBreak="0">
    <w:nsid w:val="654836B7"/>
    <w:multiLevelType w:val="hybridMultilevel"/>
    <w:tmpl w:val="44C4A5EA"/>
    <w:lvl w:ilvl="0" w:tplc="0419000F">
      <w:start w:val="13"/>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77A59E4"/>
    <w:multiLevelType w:val="hybridMultilevel"/>
    <w:tmpl w:val="4016DB2E"/>
    <w:lvl w:ilvl="0" w:tplc="0419000F">
      <w:start w:val="1"/>
      <w:numFmt w:val="decimal"/>
      <w:lvlText w:val="%1."/>
      <w:lvlJc w:val="left"/>
      <w:pPr>
        <w:ind w:left="4471" w:hanging="360"/>
      </w:pPr>
      <w:rPr>
        <w:rFonts w:hint="default"/>
      </w:rPr>
    </w:lvl>
    <w:lvl w:ilvl="1" w:tplc="04190019" w:tentative="1">
      <w:start w:val="1"/>
      <w:numFmt w:val="lowerLetter"/>
      <w:lvlText w:val="%2."/>
      <w:lvlJc w:val="left"/>
      <w:pPr>
        <w:ind w:left="5191" w:hanging="360"/>
      </w:pPr>
    </w:lvl>
    <w:lvl w:ilvl="2" w:tplc="0419001B" w:tentative="1">
      <w:start w:val="1"/>
      <w:numFmt w:val="lowerRoman"/>
      <w:lvlText w:val="%3."/>
      <w:lvlJc w:val="right"/>
      <w:pPr>
        <w:ind w:left="5911" w:hanging="180"/>
      </w:pPr>
    </w:lvl>
    <w:lvl w:ilvl="3" w:tplc="0419000F" w:tentative="1">
      <w:start w:val="1"/>
      <w:numFmt w:val="decimal"/>
      <w:lvlText w:val="%4."/>
      <w:lvlJc w:val="left"/>
      <w:pPr>
        <w:ind w:left="6631" w:hanging="360"/>
      </w:pPr>
    </w:lvl>
    <w:lvl w:ilvl="4" w:tplc="04190019" w:tentative="1">
      <w:start w:val="1"/>
      <w:numFmt w:val="lowerLetter"/>
      <w:lvlText w:val="%5."/>
      <w:lvlJc w:val="left"/>
      <w:pPr>
        <w:ind w:left="7351" w:hanging="360"/>
      </w:pPr>
    </w:lvl>
    <w:lvl w:ilvl="5" w:tplc="0419001B" w:tentative="1">
      <w:start w:val="1"/>
      <w:numFmt w:val="lowerRoman"/>
      <w:lvlText w:val="%6."/>
      <w:lvlJc w:val="right"/>
      <w:pPr>
        <w:ind w:left="8071" w:hanging="180"/>
      </w:pPr>
    </w:lvl>
    <w:lvl w:ilvl="6" w:tplc="0419000F" w:tentative="1">
      <w:start w:val="1"/>
      <w:numFmt w:val="decimal"/>
      <w:lvlText w:val="%7."/>
      <w:lvlJc w:val="left"/>
      <w:pPr>
        <w:ind w:left="8791" w:hanging="360"/>
      </w:pPr>
    </w:lvl>
    <w:lvl w:ilvl="7" w:tplc="04190019" w:tentative="1">
      <w:start w:val="1"/>
      <w:numFmt w:val="lowerLetter"/>
      <w:lvlText w:val="%8."/>
      <w:lvlJc w:val="left"/>
      <w:pPr>
        <w:ind w:left="9511" w:hanging="360"/>
      </w:pPr>
    </w:lvl>
    <w:lvl w:ilvl="8" w:tplc="0419001B" w:tentative="1">
      <w:start w:val="1"/>
      <w:numFmt w:val="lowerRoman"/>
      <w:lvlText w:val="%9."/>
      <w:lvlJc w:val="right"/>
      <w:pPr>
        <w:ind w:left="10231" w:hanging="180"/>
      </w:pPr>
    </w:lvl>
  </w:abstractNum>
  <w:abstractNum w:abstractNumId="4" w15:restartNumberingAfterBreak="0">
    <w:nsid w:val="7AB84B04"/>
    <w:multiLevelType w:val="hybridMultilevel"/>
    <w:tmpl w:val="26D4E9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BD33217"/>
    <w:multiLevelType w:val="hybridMultilevel"/>
    <w:tmpl w:val="8A60014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4C9"/>
    <w:rsid w:val="002404CD"/>
    <w:rsid w:val="002D7C4D"/>
    <w:rsid w:val="00320494"/>
    <w:rsid w:val="003B3056"/>
    <w:rsid w:val="00552EC8"/>
    <w:rsid w:val="00812CD6"/>
    <w:rsid w:val="008216AE"/>
    <w:rsid w:val="0092690E"/>
    <w:rsid w:val="009454C9"/>
    <w:rsid w:val="00963F5E"/>
    <w:rsid w:val="0098183D"/>
    <w:rsid w:val="00B547CE"/>
    <w:rsid w:val="00C15CD7"/>
    <w:rsid w:val="00C17D04"/>
    <w:rsid w:val="00C51746"/>
    <w:rsid w:val="00D07959"/>
    <w:rsid w:val="00E63F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F030D"/>
  <w15:docId w15:val="{4659344D-1FA7-4C82-932C-212CD7E5B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54C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8216AE"/>
    <w:pPr>
      <w:tabs>
        <w:tab w:val="center" w:pos="4677"/>
        <w:tab w:val="right" w:pos="9355"/>
      </w:tabs>
    </w:pPr>
  </w:style>
  <w:style w:type="character" w:customStyle="1" w:styleId="a4">
    <w:name w:val="Верхний колонтитул Знак"/>
    <w:basedOn w:val="a0"/>
    <w:link w:val="a3"/>
    <w:uiPriority w:val="99"/>
    <w:semiHidden/>
    <w:rsid w:val="008216AE"/>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8216AE"/>
    <w:pPr>
      <w:tabs>
        <w:tab w:val="center" w:pos="4677"/>
        <w:tab w:val="right" w:pos="9355"/>
      </w:tabs>
    </w:pPr>
  </w:style>
  <w:style w:type="character" w:customStyle="1" w:styleId="a6">
    <w:name w:val="Нижний колонтитул Знак"/>
    <w:basedOn w:val="a0"/>
    <w:link w:val="a5"/>
    <w:uiPriority w:val="99"/>
    <w:rsid w:val="008216AE"/>
    <w:rPr>
      <w:rFonts w:ascii="Times New Roman" w:eastAsia="Times New Roman" w:hAnsi="Times New Roman" w:cs="Times New Roman"/>
      <w:sz w:val="24"/>
      <w:szCs w:val="24"/>
      <w:lang w:eastAsia="ru-RU"/>
    </w:rPr>
  </w:style>
  <w:style w:type="paragraph" w:styleId="a7">
    <w:name w:val="List Paragraph"/>
    <w:basedOn w:val="a"/>
    <w:uiPriority w:val="34"/>
    <w:qFormat/>
    <w:rsid w:val="00C51746"/>
    <w:pPr>
      <w:ind w:left="720"/>
      <w:contextualSpacing/>
    </w:pPr>
  </w:style>
  <w:style w:type="paragraph" w:styleId="a8">
    <w:name w:val="Normal (Web)"/>
    <w:basedOn w:val="a"/>
    <w:uiPriority w:val="99"/>
    <w:unhideWhenUsed/>
    <w:rsid w:val="00D07959"/>
    <w:pPr>
      <w:spacing w:before="100" w:beforeAutospacing="1" w:after="100" w:afterAutospacing="1"/>
    </w:pPr>
  </w:style>
  <w:style w:type="paragraph" w:customStyle="1" w:styleId="a9">
    <w:name w:val="Аа"/>
    <w:basedOn w:val="a"/>
    <w:qFormat/>
    <w:rsid w:val="00D07959"/>
    <w:pPr>
      <w:suppressAutoHyphens/>
      <w:spacing w:line="360" w:lineRule="auto"/>
      <w:ind w:firstLine="720"/>
      <w:contextualSpacing/>
      <w:jc w:val="both"/>
    </w:pPr>
    <w:rPr>
      <w:sz w:val="28"/>
      <w:szCs w:val="20"/>
    </w:rPr>
  </w:style>
  <w:style w:type="paragraph" w:styleId="aa">
    <w:name w:val="Balloon Text"/>
    <w:basedOn w:val="a"/>
    <w:link w:val="ab"/>
    <w:uiPriority w:val="99"/>
    <w:semiHidden/>
    <w:unhideWhenUsed/>
    <w:rsid w:val="003B3056"/>
    <w:rPr>
      <w:rFonts w:ascii="Segoe UI" w:hAnsi="Segoe UI" w:cs="Segoe UI"/>
      <w:sz w:val="18"/>
      <w:szCs w:val="18"/>
    </w:rPr>
  </w:style>
  <w:style w:type="character" w:customStyle="1" w:styleId="ab">
    <w:name w:val="Текст выноски Знак"/>
    <w:basedOn w:val="a0"/>
    <w:link w:val="aa"/>
    <w:uiPriority w:val="99"/>
    <w:semiHidden/>
    <w:rsid w:val="003B3056"/>
    <w:rPr>
      <w:rFonts w:ascii="Segoe UI" w:eastAsia="Times New Roman" w:hAnsi="Segoe UI" w:cs="Segoe UI"/>
      <w:sz w:val="18"/>
      <w:szCs w:val="18"/>
      <w:lang w:eastAsia="ru-RU"/>
    </w:rPr>
  </w:style>
  <w:style w:type="character" w:customStyle="1" w:styleId="nobr">
    <w:name w:val="nobr"/>
    <w:basedOn w:val="a0"/>
    <w:rsid w:val="003204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1636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pravo.ru/lectures/101" TargetMode="External"/><Relationship Id="rId3" Type="http://schemas.openxmlformats.org/officeDocument/2006/relationships/settings" Target="settings.xml"/><Relationship Id="rId7" Type="http://schemas.openxmlformats.org/officeDocument/2006/relationships/hyperlink" Target="http://gpravo.ru/lectures/10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gpravo.ru/lectures/10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1678</Words>
  <Characters>9570</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11226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Елена Буддарина</cp:lastModifiedBy>
  <cp:revision>6</cp:revision>
  <cp:lastPrinted>2019-02-20T18:31:00Z</cp:lastPrinted>
  <dcterms:created xsi:type="dcterms:W3CDTF">2019-02-20T18:29:00Z</dcterms:created>
  <dcterms:modified xsi:type="dcterms:W3CDTF">2020-10-31T14:32:00Z</dcterms:modified>
</cp:coreProperties>
</file>