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34F8" w14:textId="4141E285" w:rsidR="002452BD" w:rsidRDefault="002452BD" w:rsidP="00FD5EC9">
      <w:pPr>
        <w:shd w:val="clear" w:color="auto" w:fill="FFFFFF"/>
        <w:spacing w:before="100" w:beforeAutospacing="1" w:line="240" w:lineRule="auto"/>
        <w:ind w:left="2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</w:t>
      </w:r>
      <w:r w:rsidR="009E11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социального обеспечения</w:t>
      </w:r>
      <w:r w:rsidR="003A4B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2 курс ПОСО</w:t>
      </w:r>
    </w:p>
    <w:bookmarkEnd w:id="0"/>
    <w:p w14:paraId="1C6F7A78" w14:textId="4EE730CA" w:rsidR="003A4B57" w:rsidRPr="003A4B57" w:rsidRDefault="003A4B57" w:rsidP="003A4B57">
      <w:pPr>
        <w:shd w:val="clear" w:color="auto" w:fill="FFFFFF"/>
        <w:spacing w:before="100" w:beforeAutospacing="1" w:line="240" w:lineRule="auto"/>
        <w:ind w:left="225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u w:val="single"/>
          <w:lang w:eastAsia="ru-RU"/>
        </w:rPr>
      </w:pPr>
      <w:r w:rsidRPr="003A4B5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highlight w:val="yellow"/>
          <w:u w:val="single"/>
          <w:lang w:eastAsia="ru-RU"/>
        </w:rPr>
        <w:t>1.Законспектировать лекцию</w:t>
      </w:r>
    </w:p>
    <w:p w14:paraId="4DC8B7AE" w14:textId="299FA306" w:rsidR="002452BD" w:rsidRDefault="00FD5EC9" w:rsidP="00FD5EC9">
      <w:pPr>
        <w:shd w:val="clear" w:color="auto" w:fill="FFFFFF"/>
        <w:spacing w:before="100" w:beforeAutospacing="1" w:line="240" w:lineRule="auto"/>
        <w:ind w:left="2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5E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Страховой стаж для больничного листа</w:t>
      </w:r>
    </w:p>
    <w:p w14:paraId="283B60C9" w14:textId="77777777" w:rsidR="002452BD" w:rsidRPr="00FD5EC9" w:rsidRDefault="002452BD" w:rsidP="00FD5EC9">
      <w:pPr>
        <w:shd w:val="clear" w:color="auto" w:fill="FFFFFF"/>
        <w:spacing w:before="100" w:beforeAutospacing="1" w:line="240" w:lineRule="auto"/>
        <w:ind w:left="2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8FCB8F1" w14:textId="77777777" w:rsidR="00FD5EC9" w:rsidRPr="00FD5EC9" w:rsidRDefault="00FD5EC9" w:rsidP="005B6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величины страхового стажа зависит размер пособия по временной нетрудоспособности, поэтому очень важно рассчитать страховой стаж правильно. Для вычисления стажа нужна трудовая книжка, а при ее отсутствии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договор и другие документы, подтверждающие период работы. </w:t>
      </w:r>
    </w:p>
    <w:p w14:paraId="624FB8AF" w14:textId="77777777" w:rsidR="00FD5EC9" w:rsidRPr="00FD5EC9" w:rsidRDefault="00FD5EC9" w:rsidP="005B6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пособия по временной нетрудоспособности напрямую зависит от страхового стажа (ст. 7 Федерального закона </w:t>
      </w:r>
      <w:hyperlink r:id="rId5" w:tgtFrame="_blank" w:history="1">
        <w:r w:rsidRPr="00FD5EC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от 29.12.06 № 255-ФЗ</w:t>
        </w:r>
      </w:hyperlink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Больничное пособие работникам рассчитывается следующим образом:</w:t>
      </w:r>
    </w:p>
    <w:p w14:paraId="276D0830" w14:textId="77777777" w:rsidR="00FD5EC9" w:rsidRPr="00FD5EC9" w:rsidRDefault="00FD5EC9" w:rsidP="005B69FE">
      <w:pPr>
        <w:numPr>
          <w:ilvl w:val="0"/>
          <w:numId w:val="1"/>
        </w:numPr>
        <w:shd w:val="clear" w:color="auto" w:fill="FFFFFF"/>
        <w:spacing w:after="0"/>
        <w:ind w:left="150" w:hanging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страховом стаже менее 6 месяцев — в размере МРОТ, умноженного на районный коэффициент (за полный месяц);</w:t>
      </w:r>
    </w:p>
    <w:p w14:paraId="1CDFE185" w14:textId="77777777" w:rsidR="00FD5EC9" w:rsidRPr="00FD5EC9" w:rsidRDefault="00FD5EC9" w:rsidP="005B69FE">
      <w:pPr>
        <w:numPr>
          <w:ilvl w:val="0"/>
          <w:numId w:val="1"/>
        </w:numPr>
        <w:shd w:val="clear" w:color="auto" w:fill="FFFFFF"/>
        <w:spacing w:after="0"/>
        <w:ind w:left="150" w:hanging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страховом стаже от 6 месяцев до 5 лет — в размере 60% среднего заработка;</w:t>
      </w:r>
    </w:p>
    <w:p w14:paraId="53DB7B1D" w14:textId="77777777" w:rsidR="00FD5EC9" w:rsidRPr="00FD5EC9" w:rsidRDefault="00FD5EC9" w:rsidP="005B69FE">
      <w:pPr>
        <w:numPr>
          <w:ilvl w:val="0"/>
          <w:numId w:val="1"/>
        </w:numPr>
        <w:shd w:val="clear" w:color="auto" w:fill="FFFFFF"/>
        <w:spacing w:after="0"/>
        <w:ind w:left="150" w:hanging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страховом стаже от 5 до 8 лет — в размере 80% среднего заработка;</w:t>
      </w:r>
    </w:p>
    <w:p w14:paraId="260EF289" w14:textId="77777777" w:rsidR="00FD5EC9" w:rsidRPr="00FD5EC9" w:rsidRDefault="00FD5EC9" w:rsidP="005B69FE">
      <w:pPr>
        <w:numPr>
          <w:ilvl w:val="0"/>
          <w:numId w:val="1"/>
        </w:numPr>
        <w:shd w:val="clear" w:color="auto" w:fill="FFFFFF"/>
        <w:spacing w:after="0"/>
        <w:ind w:left="150" w:hanging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страховом стаже 8 лет и более — в размере 100% среднего заработка.</w:t>
      </w:r>
    </w:p>
    <w:p w14:paraId="267B33EF" w14:textId="77777777" w:rsidR="00FD5EC9" w:rsidRPr="00FD5EC9" w:rsidRDefault="00FD5EC9" w:rsidP="005B6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страховой стаж нужно включать все периоды, когда человек получал доход, и с этого дохода перечислялись страховые взносы на соцстрахование. Если доход был, но взносы с него не платили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период в страховой стаж не входит.</w:t>
      </w:r>
    </w:p>
    <w:p w14:paraId="5F841A36" w14:textId="77777777" w:rsidR="00FD5EC9" w:rsidRPr="00FD5EC9" w:rsidRDefault="00FD5EC9" w:rsidP="005B6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</w:t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Нельзя путать два понятия: «страховой стаж» и «трудовой стаж». К трудовому стажу относится время, когда человек работал по трудовому договору независимо от факта перечисления взносов. Страховой стаж не обязательно совпадает с трудовым стажем. Так, период, когда гражданин был индивидуальным предпринимателем, к трудовому стажу не относится. Но если ИП платил взносы по соцстрахованию на случай временной нетрудоспособности и в связи с материнством, этот период можно включить в страховой стаж при расчете пособия по больничному листу.</w:t>
      </w:r>
    </w:p>
    <w:p w14:paraId="69EE60E8" w14:textId="77777777" w:rsidR="00FD5EC9" w:rsidRPr="00FD5EC9" w:rsidRDefault="00FD5EC9" w:rsidP="005B6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подсчета и подтверждения страхового стажа утверждены приказом Минздравсоцразвития России </w:t>
      </w:r>
      <w:hyperlink r:id="rId6" w:tgtFrame="_blank" w:history="1">
        <w:r w:rsidRPr="00FD5EC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от 06.02.07 № 91</w:t>
        </w:r>
      </w:hyperlink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 </w:t>
      </w:r>
      <w:r w:rsidR="0024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Правила). Согласно пункту 2 этих Правил, в страховой стаж включаются:</w:t>
      </w:r>
    </w:p>
    <w:p w14:paraId="79089592" w14:textId="77777777" w:rsidR="00FD5EC9" w:rsidRPr="00FD5EC9" w:rsidRDefault="00FD5EC9" w:rsidP="005B69FE">
      <w:pPr>
        <w:numPr>
          <w:ilvl w:val="0"/>
          <w:numId w:val="2"/>
        </w:numPr>
        <w:shd w:val="clear" w:color="auto" w:fill="FFFFFF"/>
        <w:spacing w:after="0"/>
        <w:ind w:left="1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Периоды работы по трудовому договору.</w:t>
      </w:r>
    </w:p>
    <w:p w14:paraId="595EF474" w14:textId="77777777" w:rsidR="00FD5EC9" w:rsidRPr="00FD5EC9" w:rsidRDefault="00FD5EC9" w:rsidP="005B69FE">
      <w:pPr>
        <w:numPr>
          <w:ilvl w:val="0"/>
          <w:numId w:val="2"/>
        </w:numPr>
        <w:shd w:val="clear" w:color="auto" w:fill="FFFFFF"/>
        <w:spacing w:after="0"/>
        <w:ind w:left="1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Периоды государственной гражданской или муниципальной службы;</w:t>
      </w:r>
    </w:p>
    <w:p w14:paraId="2AD4EE11" w14:textId="77777777" w:rsidR="00FD5EC9" w:rsidRPr="00FD5EC9" w:rsidRDefault="00FD5EC9" w:rsidP="005B69FE">
      <w:pPr>
        <w:numPr>
          <w:ilvl w:val="0"/>
          <w:numId w:val="2"/>
        </w:numPr>
        <w:shd w:val="clear" w:color="auto" w:fill="FFFFFF"/>
        <w:spacing w:after="0"/>
        <w:ind w:left="1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Периоды иной деятельности, в течение которой гражданин подлежал обязательному социальному страхованию на случай временной нетрудоспособности и в связи с материнством.</w:t>
      </w:r>
    </w:p>
    <w:p w14:paraId="45BDD98B" w14:textId="77777777" w:rsidR="00FD5EC9" w:rsidRPr="00FD5EC9" w:rsidRDefault="005B69FE" w:rsidP="005B6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два периода работы, службы или иной деятельности совпадают по времени, в страховой стаж нужно включать один из них по выбору работника. Свой выбор он должен отразить в заявлении, которое необходимо представить в бухгалтерию. Так сказано в пункте 22 Правил.</w:t>
      </w:r>
    </w:p>
    <w:p w14:paraId="1F4F7B65" w14:textId="77777777" w:rsidR="00FD5EC9" w:rsidRPr="00FD5EC9" w:rsidRDefault="005B69FE" w:rsidP="005B6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важное положение: страховой стаж необходимо определять на дату первого дня болезни. Если бюллетень открыт, к примеру, 1 июня, то страховой стаж надо считать по состоянию на 1 июня.</w:t>
      </w:r>
    </w:p>
    <w:p w14:paraId="473D999F" w14:textId="77777777" w:rsidR="00FD5EC9" w:rsidRPr="00FD5EC9" w:rsidRDefault="005B69FE" w:rsidP="005B6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пункте 21 Правил говорится, что периоды, включаемые в страховой стаж, следует исчислять в календарном порядке из расчета полных месяцев (30 дней) и полного года (12 месяцев). При этом каждые 30 дней надо переводить в полные месяцы, а каждые 12 месяцев 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полные годы.</w:t>
      </w:r>
    </w:p>
    <w:p w14:paraId="213B50FD" w14:textId="77777777" w:rsidR="00FD5EC9" w:rsidRPr="00FD5EC9" w:rsidRDefault="005B69FE" w:rsidP="005B6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практике применяют разные методики перевода. Одна из самых распространенных заключается в следующем. За полный месяц принимают каждый календарный месяц вне зависимости от количества дней. Так, полным месяцем считается период с 1 по 31 января, с 1 по 28 февраля (если год не високосный) и т.д.</w:t>
      </w:r>
    </w:p>
    <w:p w14:paraId="7B9EC6C9" w14:textId="77777777" w:rsidR="00FD5EC9" w:rsidRDefault="005B69FE" w:rsidP="005B6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дней в неполных месяцах плюсуют, и результат делят на 30. К примеру, в первом месяце периода отработано 28 дней, а в последнем месяце 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дней. Итого в периоде отработано 45 дней (28 </w:t>
      </w:r>
      <w:proofErr w:type="spellStart"/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proofErr w:type="spellEnd"/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+ 17 </w:t>
      </w:r>
      <w:proofErr w:type="spellStart"/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proofErr w:type="spellEnd"/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Считается, что 45 дней </w:t>
      </w:r>
      <w:proofErr w:type="gramStart"/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полный месяц и 15 дней (45 </w:t>
      </w:r>
      <w:proofErr w:type="spellStart"/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proofErr w:type="spellEnd"/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30 </w:t>
      </w:r>
      <w:proofErr w:type="spellStart"/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proofErr w:type="spellEnd"/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= 1 мес. + 15 </w:t>
      </w:r>
      <w:proofErr w:type="spellStart"/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proofErr w:type="spellEnd"/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14:paraId="153CF4CC" w14:textId="77777777" w:rsidR="005B69FE" w:rsidRPr="00FD5EC9" w:rsidRDefault="005B69FE" w:rsidP="005B6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87FF9D" w14:textId="77777777" w:rsidR="00FD5EC9" w:rsidRDefault="00FD5EC9" w:rsidP="005B69F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5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рассчитать страховой стаж для </w:t>
      </w:r>
      <w:r w:rsidRPr="00FD5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больничного листа</w:t>
      </w:r>
    </w:p>
    <w:p w14:paraId="22660B25" w14:textId="77777777" w:rsidR="005B69FE" w:rsidRPr="00FD5EC9" w:rsidRDefault="005B69FE" w:rsidP="005B69F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C64D81" w14:textId="77777777" w:rsidR="00FD5EC9" w:rsidRPr="00FD5EC9" w:rsidRDefault="005B69FE" w:rsidP="005B6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общем случае страховой стаж для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начисления больничного пособия определя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на основании трудовой книжки. Но если данные в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неточные, частично отсутствуют, либо 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книжки вообще нет, для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страхового стажа следует и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спользовать другие документы. К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относятся:</w:t>
      </w:r>
    </w:p>
    <w:p w14:paraId="35981725" w14:textId="77777777" w:rsidR="00FD5EC9" w:rsidRPr="00FD5EC9" w:rsidRDefault="00FD5EC9" w:rsidP="005B69FE">
      <w:pPr>
        <w:numPr>
          <w:ilvl w:val="0"/>
          <w:numId w:val="3"/>
        </w:numPr>
        <w:shd w:val="clear" w:color="auto" w:fill="FFFFFF"/>
        <w:spacing w:after="0"/>
        <w:ind w:left="150" w:hanging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трудовые договоры;</w:t>
      </w:r>
    </w:p>
    <w:p w14:paraId="26BCB2A5" w14:textId="77777777" w:rsidR="00FD5EC9" w:rsidRPr="00FD5EC9" w:rsidRDefault="00FD5EC9" w:rsidP="005B69FE">
      <w:pPr>
        <w:numPr>
          <w:ilvl w:val="0"/>
          <w:numId w:val="3"/>
        </w:numPr>
        <w:shd w:val="clear" w:color="auto" w:fill="FFFFFF"/>
        <w:spacing w:after="0"/>
        <w:ind w:left="150" w:hanging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справки, выданные работодателями или соответствующими государственными (муниципальными) органами;</w:t>
      </w:r>
    </w:p>
    <w:p w14:paraId="301E335E" w14:textId="77777777" w:rsidR="00FD5EC9" w:rsidRPr="00FD5EC9" w:rsidRDefault="00FD5EC9" w:rsidP="005B69FE">
      <w:pPr>
        <w:numPr>
          <w:ilvl w:val="0"/>
          <w:numId w:val="3"/>
        </w:numPr>
        <w:shd w:val="clear" w:color="auto" w:fill="FFFFFF"/>
        <w:spacing w:after="0"/>
        <w:ind w:left="150" w:hanging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из </w:t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приказов;</w:t>
      </w:r>
    </w:p>
    <w:p w14:paraId="11A5654F" w14:textId="77777777" w:rsidR="00FD5EC9" w:rsidRPr="00FD5EC9" w:rsidRDefault="00FD5EC9" w:rsidP="005B69FE">
      <w:pPr>
        <w:numPr>
          <w:ilvl w:val="0"/>
          <w:numId w:val="3"/>
        </w:numPr>
        <w:shd w:val="clear" w:color="auto" w:fill="FFFFFF"/>
        <w:spacing w:after="0"/>
        <w:ind w:left="150" w:hanging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лицевые счета и выписки на </w:t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 заработной платы.</w:t>
      </w:r>
    </w:p>
    <w:p w14:paraId="112C381B" w14:textId="77777777" w:rsidR="00FD5EC9" w:rsidRPr="00FD5EC9" w:rsidRDefault="005B69FE" w:rsidP="005B6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Страховой стаж ИП и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рочих «частников» (за периоды с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2003 года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можно подтвердить справкой об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уплате взносов, выданной территориальным отделением ФСС. С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траховой стаж лиц, работающих у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(няни, домработницы и др.) </w:t>
      </w:r>
      <w:r w:rsidR="0024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 между работником и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работодателем, зарегистрированн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в профсоюзной организации, а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документом работода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 о перечислении платежей на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соцстрахование. Все документы, подтверждающие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страховой стаж отдельных кате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горий работников, перечислены в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 II Правил.</w:t>
      </w:r>
    </w:p>
    <w:p w14:paraId="68712452" w14:textId="77777777" w:rsidR="00FD5EC9" w:rsidRPr="00FD5EC9" w:rsidRDefault="005B69FE" w:rsidP="005B69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D5EC9" w:rsidRPr="00FD5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приеме на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но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вого сотрудника работодатель не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 требовать у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документы, подтверждающие перечисление взно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по прежнему месту работы. Для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страхового стажа достаточно наличие трудов</w:t>
      </w:r>
      <w:r w:rsid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книжки, трудовых договоров и </w:t>
      </w:r>
      <w:r w:rsidR="00FD5EC9"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перечисленных выше бумаг.</w:t>
      </w:r>
    </w:p>
    <w:p w14:paraId="1523B32B" w14:textId="0F975327" w:rsidR="000A69C6" w:rsidRPr="003A4B57" w:rsidRDefault="003A4B57" w:rsidP="000A69C6">
      <w:pPr>
        <w:shd w:val="clear" w:color="auto" w:fill="FFFFFF"/>
        <w:spacing w:before="525" w:after="30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A4B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  <w:u w:val="single"/>
          <w:lang w:eastAsia="ru-RU"/>
        </w:rPr>
        <w:t>2. Письменно решить з</w:t>
      </w:r>
      <w:r w:rsidR="000A69C6" w:rsidRPr="003A4B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  <w:u w:val="single"/>
          <w:lang w:eastAsia="ru-RU"/>
        </w:rPr>
        <w:t>адач</w:t>
      </w:r>
      <w:r w:rsidRPr="003A4B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  <w:u w:val="single"/>
          <w:lang w:eastAsia="ru-RU"/>
        </w:rPr>
        <w:t>у.</w:t>
      </w:r>
      <w:r w:rsidRPr="003A4B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14:paraId="159D3B4F" w14:textId="77777777" w:rsidR="000A69C6" w:rsidRPr="00FD5EC9" w:rsidRDefault="000A69C6" w:rsidP="000A69C6">
      <w:pPr>
        <w:shd w:val="clear" w:color="auto" w:fill="FFFFFF"/>
        <w:spacing w:before="525" w:after="30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Рассчитать</w:t>
      </w:r>
      <w:r w:rsidRPr="00FD5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страхов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ой стаж для </w:t>
      </w:r>
      <w:r w:rsidRPr="00FD5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больничного листа в 2020году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внести данные по стажу в таблицу. Определить в каком процентном соотношении ему будет оплачен листок по нетрудоспособности.  </w:t>
      </w:r>
    </w:p>
    <w:p w14:paraId="4BF91280" w14:textId="77777777" w:rsidR="000A69C6" w:rsidRPr="00FD5EC9" w:rsidRDefault="000A69C6" w:rsidP="000A6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 Иванов В.В. принес в </w:t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бухгалтерию больничный лист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 14 мая по 21 мая 2020 года. В </w:t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трудовой книжке была указана следующая информация:</w:t>
      </w:r>
    </w:p>
    <w:p w14:paraId="2D47994F" w14:textId="77777777" w:rsidR="000A69C6" w:rsidRPr="00FD5EC9" w:rsidRDefault="000A69C6" w:rsidP="000A69C6">
      <w:pPr>
        <w:numPr>
          <w:ilvl w:val="0"/>
          <w:numId w:val="4"/>
        </w:numPr>
        <w:shd w:val="clear" w:color="auto" w:fill="FFFFFF"/>
        <w:spacing w:after="0" w:line="240" w:lineRule="auto"/>
        <w:ind w:left="150" w:hanging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марта 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1 декабря 2012 г. работал в </w:t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«Колокольчик».</w:t>
      </w:r>
    </w:p>
    <w:p w14:paraId="2ED13940" w14:textId="77777777" w:rsidR="000A69C6" w:rsidRPr="00FD5EC9" w:rsidRDefault="000A69C6" w:rsidP="000A69C6">
      <w:pPr>
        <w:numPr>
          <w:ilvl w:val="0"/>
          <w:numId w:val="4"/>
        </w:numPr>
        <w:shd w:val="clear" w:color="auto" w:fill="FFFFFF"/>
        <w:spacing w:after="0" w:line="240" w:lineRule="auto"/>
        <w:ind w:left="150" w:hanging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 декабря 2012 г. по 16 августа 2019 г. работал у </w:t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 Ковалева Е.А.</w:t>
      </w:r>
    </w:p>
    <w:p w14:paraId="2B8E2604" w14:textId="77777777" w:rsidR="000A69C6" w:rsidRPr="00FD5EC9" w:rsidRDefault="000A69C6" w:rsidP="000A69C6">
      <w:pPr>
        <w:numPr>
          <w:ilvl w:val="0"/>
          <w:numId w:val="4"/>
        </w:numPr>
        <w:shd w:val="clear" w:color="auto" w:fill="FFFFFF"/>
        <w:spacing w:after="0" w:line="240" w:lineRule="auto"/>
        <w:ind w:left="150" w:hanging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17 августа 2019 г. по настоящее время работает в </w:t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«Балаклава».</w:t>
      </w:r>
    </w:p>
    <w:p w14:paraId="07553229" w14:textId="77777777" w:rsidR="000A69C6" w:rsidRDefault="000A69C6" w:rsidP="000A6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 покажем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страховой стаж Иванова В.В. по состоянию на </w:t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2020 </w:t>
      </w:r>
      <w:r w:rsidRPr="00FD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14:paraId="6A72060A" w14:textId="77777777" w:rsidR="000A69C6" w:rsidRDefault="000A69C6" w:rsidP="000A6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718"/>
        <w:gridCol w:w="1985"/>
        <w:gridCol w:w="1367"/>
        <w:gridCol w:w="1367"/>
        <w:gridCol w:w="1368"/>
      </w:tblGrid>
      <w:tr w:rsidR="000A69C6" w14:paraId="0885C96F" w14:textId="77777777" w:rsidTr="0068246D">
        <w:tc>
          <w:tcPr>
            <w:tcW w:w="1367" w:type="dxa"/>
          </w:tcPr>
          <w:p w14:paraId="335EA1D9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периода</w:t>
            </w:r>
          </w:p>
        </w:tc>
        <w:tc>
          <w:tcPr>
            <w:tcW w:w="1718" w:type="dxa"/>
          </w:tcPr>
          <w:p w14:paraId="5073D11B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приема на работу</w:t>
            </w:r>
          </w:p>
        </w:tc>
        <w:tc>
          <w:tcPr>
            <w:tcW w:w="1985" w:type="dxa"/>
          </w:tcPr>
          <w:p w14:paraId="0629D965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увольнения</w:t>
            </w:r>
          </w:p>
        </w:tc>
        <w:tc>
          <w:tcPr>
            <w:tcW w:w="1367" w:type="dxa"/>
          </w:tcPr>
          <w:p w14:paraId="0E85B057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лет</w:t>
            </w:r>
          </w:p>
        </w:tc>
        <w:tc>
          <w:tcPr>
            <w:tcW w:w="1367" w:type="dxa"/>
          </w:tcPr>
          <w:p w14:paraId="39CAB95F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месяцев</w:t>
            </w:r>
          </w:p>
        </w:tc>
        <w:tc>
          <w:tcPr>
            <w:tcW w:w="1368" w:type="dxa"/>
          </w:tcPr>
          <w:p w14:paraId="31363B18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дней</w:t>
            </w:r>
          </w:p>
        </w:tc>
      </w:tr>
      <w:tr w:rsidR="000A69C6" w14:paraId="224F4DE6" w14:textId="77777777" w:rsidTr="0068246D">
        <w:tc>
          <w:tcPr>
            <w:tcW w:w="1367" w:type="dxa"/>
          </w:tcPr>
          <w:p w14:paraId="0F8D6644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</w:tcPr>
          <w:p w14:paraId="3E99085C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FE27A1B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14:paraId="7E7318A0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14:paraId="2084A285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14:paraId="1B5B8D7A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9C6" w14:paraId="6A8A0F95" w14:textId="77777777" w:rsidTr="0068246D">
        <w:tc>
          <w:tcPr>
            <w:tcW w:w="1367" w:type="dxa"/>
          </w:tcPr>
          <w:p w14:paraId="576C3C75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F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</w:tcPr>
          <w:p w14:paraId="6E582E6A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7F99783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14:paraId="4D3651EF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14:paraId="37F21365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14:paraId="5CDECDCD" w14:textId="77777777" w:rsidR="000A69C6" w:rsidRPr="006E1F34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9C6" w14:paraId="628A9BDC" w14:textId="77777777" w:rsidTr="0068246D">
        <w:tc>
          <w:tcPr>
            <w:tcW w:w="1367" w:type="dxa"/>
          </w:tcPr>
          <w:p w14:paraId="4D84A65D" w14:textId="77777777" w:rsidR="000A69C6" w:rsidRDefault="000A69C6" w:rsidP="0068246D">
            <w:pPr>
              <w:spacing w:before="375"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8" w:type="dxa"/>
          </w:tcPr>
          <w:p w14:paraId="74EF1274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12A3CFB9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3164AF1F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7E9EF39A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14:paraId="32F455C1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9C6" w14:paraId="7B14CF6A" w14:textId="77777777" w:rsidTr="0068246D">
        <w:tc>
          <w:tcPr>
            <w:tcW w:w="1367" w:type="dxa"/>
          </w:tcPr>
          <w:p w14:paraId="7A8A4373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703" w:type="dxa"/>
            <w:gridSpan w:val="2"/>
          </w:tcPr>
          <w:p w14:paraId="254A8EA3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384EC06F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40392529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14:paraId="6B5370A1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9C6" w14:paraId="23F4B27A" w14:textId="77777777" w:rsidTr="0068246D">
        <w:tc>
          <w:tcPr>
            <w:tcW w:w="5070" w:type="dxa"/>
            <w:gridSpan w:val="3"/>
          </w:tcPr>
          <w:p w14:paraId="68660A52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2DA6CC86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7300F742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14:paraId="071AA33B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69C6" w14:paraId="06B528E1" w14:textId="77777777" w:rsidTr="0068246D">
        <w:tc>
          <w:tcPr>
            <w:tcW w:w="5070" w:type="dxa"/>
            <w:gridSpan w:val="3"/>
          </w:tcPr>
          <w:p w14:paraId="7D6FB3F4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41579C57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59158374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14:paraId="2960EEC8" w14:textId="77777777" w:rsidR="000A69C6" w:rsidRDefault="000A69C6" w:rsidP="0068246D">
            <w:pPr>
              <w:spacing w:before="375" w:after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EEDF862" w14:textId="77777777" w:rsidR="002452BD" w:rsidRDefault="002452BD" w:rsidP="00A97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EADBB" w14:textId="1516D00E" w:rsidR="00A974C7" w:rsidRPr="003A4B57" w:rsidRDefault="003A4B57" w:rsidP="003A4B5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3.</w:t>
      </w:r>
      <w:r w:rsidR="005B69FE" w:rsidRPr="003A4B57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Тестовые задания</w:t>
      </w:r>
    </w:p>
    <w:p w14:paraId="5D3BA896" w14:textId="77777777" w:rsidR="00A974C7" w:rsidRPr="00A974C7" w:rsidRDefault="00A974C7" w:rsidP="00A97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F7189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1. Основные виды трудового стажа (укажите неправильный ответ) </w:t>
      </w:r>
    </w:p>
    <w:p w14:paraId="4F7375F3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a) специальный трудовой стаж в т. ч., выслуга лет </w:t>
      </w:r>
    </w:p>
    <w:p w14:paraId="1B80DBAC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b) трудовой стаж </w:t>
      </w:r>
    </w:p>
    <w:p w14:paraId="39781AA5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c) страховой стаж </w:t>
      </w:r>
    </w:p>
    <w:p w14:paraId="4FA2F884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d) непрерывный трудовой стаж </w:t>
      </w:r>
    </w:p>
    <w:p w14:paraId="3A24D238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e) общий трудовой стаж </w:t>
      </w:r>
    </w:p>
    <w:p w14:paraId="31A18842" w14:textId="77777777" w:rsidR="00A974C7" w:rsidRDefault="00A974C7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F5249F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2. Выберите из предложенных вариантов правильный ответ. Какое понятие более общее (широкое): </w:t>
      </w:r>
    </w:p>
    <w:p w14:paraId="038A96AC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a) Трудовой стаж </w:t>
      </w:r>
    </w:p>
    <w:p w14:paraId="76C2ECB8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b)Общий трудовой стаж </w:t>
      </w:r>
    </w:p>
    <w:p w14:paraId="2F003D70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c) Страховой стаж </w:t>
      </w:r>
    </w:p>
    <w:p w14:paraId="3741CF6C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d)Специальный страховой стаж </w:t>
      </w:r>
    </w:p>
    <w:p w14:paraId="72BF44FD" w14:textId="77777777" w:rsidR="00A974C7" w:rsidRDefault="00A974C7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C68730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3. Выберите из предложенных вариантов правильный ответ. Понятие страхового стажа дано в: </w:t>
      </w:r>
    </w:p>
    <w:p w14:paraId="113CF7DC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a) Федеральном законе «О страховых пенсиях в РФ» </w:t>
      </w:r>
    </w:p>
    <w:p w14:paraId="6AFD67F8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4C7">
        <w:rPr>
          <w:rFonts w:ascii="Times New Roman" w:hAnsi="Times New Roman" w:cs="Times New Roman"/>
          <w:sz w:val="28"/>
          <w:szCs w:val="28"/>
        </w:rPr>
        <w:t>b)Федеральном</w:t>
      </w:r>
      <w:proofErr w:type="gramEnd"/>
      <w:r w:rsidRPr="00A974C7">
        <w:rPr>
          <w:rFonts w:ascii="Times New Roman" w:hAnsi="Times New Roman" w:cs="Times New Roman"/>
          <w:sz w:val="28"/>
          <w:szCs w:val="28"/>
        </w:rPr>
        <w:t xml:space="preserve"> законе «О государственном пенсионном обеспечении в Р</w:t>
      </w:r>
    </w:p>
    <w:p w14:paraId="168A8603" w14:textId="77777777" w:rsidR="00A974C7" w:rsidRDefault="00A974C7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43F0BD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4. К иным периодам, зачитываемым </w:t>
      </w:r>
      <w:proofErr w:type="gramStart"/>
      <w:r w:rsidRPr="00A974C7">
        <w:rPr>
          <w:rFonts w:ascii="Times New Roman" w:hAnsi="Times New Roman" w:cs="Times New Roman"/>
          <w:sz w:val="28"/>
          <w:szCs w:val="28"/>
        </w:rPr>
        <w:t>в страховой стаж</w:t>
      </w:r>
      <w:proofErr w:type="gramEnd"/>
      <w:r w:rsidRPr="00A974C7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14:paraId="58775FB8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a) период прохождения военной службы по контракту </w:t>
      </w:r>
    </w:p>
    <w:p w14:paraId="76A0069C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b) период прохождения военной службы по призыву </w:t>
      </w:r>
    </w:p>
    <w:p w14:paraId="742A76AB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c) период ухода за ребенком до достижения им возраста 3х лет </w:t>
      </w:r>
    </w:p>
    <w:p w14:paraId="1C1782D2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d) период учебы </w:t>
      </w:r>
    </w:p>
    <w:p w14:paraId="4D028024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e) период получения пособия по безработице </w:t>
      </w:r>
    </w:p>
    <w:p w14:paraId="73FAB459" w14:textId="77777777" w:rsidR="00A974C7" w:rsidRDefault="00A974C7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E5C146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5. 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 в трудовой стаж: </w:t>
      </w:r>
    </w:p>
    <w:p w14:paraId="50349FE0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a) засчитывается </w:t>
      </w:r>
    </w:p>
    <w:p w14:paraId="0DE6418D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b) не засчитывается </w:t>
      </w:r>
    </w:p>
    <w:p w14:paraId="556D6449" w14:textId="77777777" w:rsidR="00A974C7" w:rsidRDefault="00A974C7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AD28D9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6. Доказательствами страхового стажа признаются: </w:t>
      </w:r>
    </w:p>
    <w:p w14:paraId="6E04EEFC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lastRenderedPageBreak/>
        <w:t xml:space="preserve">a) документы </w:t>
      </w:r>
    </w:p>
    <w:p w14:paraId="4E5137CD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b) свидетельские показания </w:t>
      </w:r>
    </w:p>
    <w:p w14:paraId="1CD68FDD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c) на основании сведений индивидуального (персонифицированного) учета </w:t>
      </w:r>
    </w:p>
    <w:p w14:paraId="6E59C356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d) решения суда. </w:t>
      </w:r>
    </w:p>
    <w:p w14:paraId="04A7A0F9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7. В специальный страховой стаж включаются периоды: </w:t>
      </w:r>
    </w:p>
    <w:p w14:paraId="2DD72522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a) работы с особыми условиями труда </w:t>
      </w:r>
    </w:p>
    <w:p w14:paraId="31B8576E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b) общественно-полезная деятельность </w:t>
      </w:r>
    </w:p>
    <w:p w14:paraId="07FED4C8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c) учеба </w:t>
      </w:r>
    </w:p>
    <w:p w14:paraId="5635AA83" w14:textId="77777777" w:rsidR="00A974C7" w:rsidRDefault="00A974C7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DB43B9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8. В страховой стаж засчитывается период ухода, осуществляемого трудоспособным лицом за инвалидом I группы, ребенком-инвалидом до 18 лет, за лицом, достигшим возраста: </w:t>
      </w:r>
    </w:p>
    <w:p w14:paraId="6DC1EBC4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a) 70 лет </w:t>
      </w:r>
    </w:p>
    <w:p w14:paraId="437EBD0F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b) 80 лет </w:t>
      </w:r>
    </w:p>
    <w:p w14:paraId="7027AFDA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c) 85 лет </w:t>
      </w:r>
    </w:p>
    <w:p w14:paraId="3D92425F" w14:textId="77777777" w:rsidR="00A974C7" w:rsidRDefault="00A974C7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08F9E0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974C7">
        <w:rPr>
          <w:rFonts w:ascii="Times New Roman" w:hAnsi="Times New Roman" w:cs="Times New Roman"/>
          <w:sz w:val="28"/>
          <w:szCs w:val="28"/>
        </w:rPr>
        <w:t>Согласно законодательству</w:t>
      </w:r>
      <w:proofErr w:type="gramEnd"/>
      <w:r w:rsidRPr="00A974C7">
        <w:rPr>
          <w:rFonts w:ascii="Times New Roman" w:hAnsi="Times New Roman" w:cs="Times New Roman"/>
          <w:sz w:val="28"/>
          <w:szCs w:val="28"/>
        </w:rPr>
        <w:t xml:space="preserve"> страховой стаж учитывается при определении права на: </w:t>
      </w:r>
    </w:p>
    <w:p w14:paraId="0666C52B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a) страховую пенсию </w:t>
      </w:r>
    </w:p>
    <w:p w14:paraId="2FA6BE57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b) пенсию за выслугу лет </w:t>
      </w:r>
    </w:p>
    <w:p w14:paraId="2AE0E088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c) социальную пенсию </w:t>
      </w:r>
    </w:p>
    <w:p w14:paraId="10127B7B" w14:textId="77777777" w:rsidR="00A974C7" w:rsidRDefault="00A974C7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17C865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974C7">
        <w:rPr>
          <w:rFonts w:ascii="Times New Roman" w:hAnsi="Times New Roman" w:cs="Times New Roman"/>
          <w:sz w:val="28"/>
          <w:szCs w:val="28"/>
        </w:rPr>
        <w:t>Согласно законодательству</w:t>
      </w:r>
      <w:proofErr w:type="gramEnd"/>
      <w:r w:rsidRPr="00A974C7">
        <w:rPr>
          <w:rFonts w:ascii="Times New Roman" w:hAnsi="Times New Roman" w:cs="Times New Roman"/>
          <w:sz w:val="28"/>
          <w:szCs w:val="28"/>
        </w:rPr>
        <w:t xml:space="preserve"> страховой стаж учитывается при определении права на: </w:t>
      </w:r>
    </w:p>
    <w:p w14:paraId="1B6F92B3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a) страховую пенсию </w:t>
      </w:r>
    </w:p>
    <w:p w14:paraId="225BA5DC" w14:textId="77777777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b) пенсию за выслугу лет </w:t>
      </w:r>
    </w:p>
    <w:p w14:paraId="030B2201" w14:textId="27386ABA" w:rsid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4C7">
        <w:rPr>
          <w:rFonts w:ascii="Times New Roman" w:hAnsi="Times New Roman" w:cs="Times New Roman"/>
          <w:sz w:val="28"/>
          <w:szCs w:val="28"/>
        </w:rPr>
        <w:t xml:space="preserve">c) социальную пенсию </w:t>
      </w:r>
    </w:p>
    <w:p w14:paraId="5C0CA5FA" w14:textId="6C3DE389" w:rsidR="005B69FE" w:rsidRPr="00A974C7" w:rsidRDefault="005B69FE" w:rsidP="00A97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69FE" w:rsidRPr="00A974C7" w:rsidSect="00A974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1F3"/>
    <w:multiLevelType w:val="multilevel"/>
    <w:tmpl w:val="FF98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6357A"/>
    <w:multiLevelType w:val="multilevel"/>
    <w:tmpl w:val="B700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C6F3C"/>
    <w:multiLevelType w:val="multilevel"/>
    <w:tmpl w:val="3D34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A0654"/>
    <w:multiLevelType w:val="multilevel"/>
    <w:tmpl w:val="EE6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EC9"/>
    <w:rsid w:val="000A69C6"/>
    <w:rsid w:val="002452BD"/>
    <w:rsid w:val="003A4B57"/>
    <w:rsid w:val="005B69FE"/>
    <w:rsid w:val="009E1154"/>
    <w:rsid w:val="00A974C7"/>
    <w:rsid w:val="00B71003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383D"/>
  <w15:docId w15:val="{A07190C0-A105-42CF-ACC4-A647FCF9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003"/>
  </w:style>
  <w:style w:type="paragraph" w:styleId="1">
    <w:name w:val="heading 1"/>
    <w:basedOn w:val="a"/>
    <w:link w:val="10"/>
    <w:uiPriority w:val="9"/>
    <w:qFormat/>
    <w:rsid w:val="00FD5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5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5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5EC9"/>
    <w:rPr>
      <w:color w:val="0000FF"/>
      <w:u w:val="single"/>
    </w:rPr>
  </w:style>
  <w:style w:type="character" w:customStyle="1" w:styleId="tile-autorinfo">
    <w:name w:val="tile-autor__info"/>
    <w:basedOn w:val="a0"/>
    <w:rsid w:val="00FD5EC9"/>
  </w:style>
  <w:style w:type="character" w:customStyle="1" w:styleId="tile-autorwork">
    <w:name w:val="tile-autor__work"/>
    <w:basedOn w:val="a0"/>
    <w:rsid w:val="00FD5EC9"/>
  </w:style>
  <w:style w:type="paragraph" w:styleId="a4">
    <w:name w:val="Normal (Web)"/>
    <w:basedOn w:val="a"/>
    <w:uiPriority w:val="99"/>
    <w:unhideWhenUsed/>
    <w:rsid w:val="00FD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5EC9"/>
    <w:rPr>
      <w:b/>
      <w:bCs/>
    </w:rPr>
  </w:style>
  <w:style w:type="character" w:customStyle="1" w:styleId="figuretitle">
    <w:name w:val="figure__title"/>
    <w:basedOn w:val="a0"/>
    <w:rsid w:val="00FD5EC9"/>
  </w:style>
  <w:style w:type="character" w:customStyle="1" w:styleId="content-product-title">
    <w:name w:val="content-product-title"/>
    <w:basedOn w:val="a0"/>
    <w:rsid w:val="00FD5EC9"/>
  </w:style>
  <w:style w:type="character" w:customStyle="1" w:styleId="figuretext">
    <w:name w:val="figure__text"/>
    <w:basedOn w:val="a0"/>
    <w:rsid w:val="00FD5EC9"/>
  </w:style>
  <w:style w:type="paragraph" w:styleId="a6">
    <w:name w:val="Balloon Text"/>
    <w:basedOn w:val="a"/>
    <w:link w:val="a7"/>
    <w:uiPriority w:val="99"/>
    <w:semiHidden/>
    <w:unhideWhenUsed/>
    <w:rsid w:val="00FD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E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295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62266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22704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8" w:space="1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2278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8" w:space="1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151111&amp;utm_source=buhonline&amp;utm_medium=banner&amp;utm_campaign=normativ-link-normativ-buhonline&amp;utm_content=tag-posobiya&amp;utm_term=pub14846&amp;utm_referrer=https%3a%2f%2fwww.google.com&amp;promocode=0957" TargetMode="External"/><Relationship Id="rId5" Type="http://schemas.openxmlformats.org/officeDocument/2006/relationships/hyperlink" Target="https://normativ.kontur.ru/document?moduleId=1&amp;documentId=352054&amp;utm_source=buhonline&amp;utm_medium=banner&amp;utm_campaign=normativ-link-normativ-buhonline&amp;utm_content=tag-posobiya&amp;utm_term=pub14846&amp;utm_referrer=https%3a%2f%2fwww.google.com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</cp:revision>
  <dcterms:created xsi:type="dcterms:W3CDTF">2020-03-18T09:27:00Z</dcterms:created>
  <dcterms:modified xsi:type="dcterms:W3CDTF">2020-03-18T13:21:00Z</dcterms:modified>
</cp:coreProperties>
</file>