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2EC5" w14:textId="49345732" w:rsidR="0010063C" w:rsidRDefault="0010063C" w:rsidP="0010063C">
      <w:pPr>
        <w:ind w:left="720" w:hanging="360"/>
        <w:jc w:val="center"/>
        <w:rPr>
          <w:rFonts w:ascii="Times New Roman" w:hAnsi="Times New Roman" w:cs="Times New Roman"/>
          <w:b/>
          <w:sz w:val="24"/>
          <w:szCs w:val="24"/>
        </w:rPr>
      </w:pPr>
      <w:r>
        <w:rPr>
          <w:rFonts w:ascii="Times New Roman" w:hAnsi="Times New Roman" w:cs="Times New Roman"/>
          <w:b/>
          <w:sz w:val="24"/>
          <w:szCs w:val="24"/>
        </w:rPr>
        <w:t xml:space="preserve">Английский язык, </w:t>
      </w:r>
      <w:r>
        <w:rPr>
          <w:rFonts w:ascii="Times New Roman" w:hAnsi="Times New Roman" w:cs="Times New Roman"/>
          <w:b/>
          <w:sz w:val="24"/>
          <w:szCs w:val="24"/>
        </w:rPr>
        <w:t>2</w:t>
      </w:r>
      <w:r>
        <w:rPr>
          <w:rFonts w:ascii="Times New Roman" w:hAnsi="Times New Roman" w:cs="Times New Roman"/>
          <w:b/>
          <w:sz w:val="24"/>
          <w:szCs w:val="24"/>
        </w:rPr>
        <w:t xml:space="preserve"> курс</w:t>
      </w:r>
    </w:p>
    <w:p w14:paraId="19D65E31" w14:textId="77777777" w:rsidR="0010063C" w:rsidRDefault="0010063C" w:rsidP="009C30F4">
      <w:pPr>
        <w:contextualSpacing/>
        <w:jc w:val="center"/>
        <w:rPr>
          <w:rFonts w:ascii="Times New Roman" w:hAnsi="Times New Roman" w:cs="Times New Roman"/>
          <w:b/>
          <w:sz w:val="24"/>
          <w:szCs w:val="24"/>
          <w:lang w:val="en-US"/>
        </w:rPr>
      </w:pPr>
      <w:bookmarkStart w:id="0" w:name="_GoBack"/>
      <w:bookmarkEnd w:id="0"/>
    </w:p>
    <w:p w14:paraId="19D1211C" w14:textId="472CB988" w:rsidR="009C30F4" w:rsidRPr="009C30F4" w:rsidRDefault="009C30F4" w:rsidP="009C30F4">
      <w:pPr>
        <w:contextualSpacing/>
        <w:jc w:val="center"/>
        <w:rPr>
          <w:rFonts w:ascii="Times New Roman" w:hAnsi="Times New Roman" w:cs="Times New Roman"/>
          <w:b/>
          <w:sz w:val="24"/>
          <w:szCs w:val="24"/>
          <w:lang w:val="en-US"/>
        </w:rPr>
      </w:pPr>
      <w:r w:rsidRPr="009C30F4">
        <w:rPr>
          <w:rFonts w:ascii="Times New Roman" w:hAnsi="Times New Roman" w:cs="Times New Roman"/>
          <w:b/>
          <w:sz w:val="24"/>
          <w:szCs w:val="24"/>
          <w:lang w:val="en-US"/>
        </w:rPr>
        <w:t xml:space="preserve">Categories of Crimes in </w:t>
      </w:r>
      <w:proofErr w:type="gramStart"/>
      <w:r w:rsidRPr="009C30F4">
        <w:rPr>
          <w:rFonts w:ascii="Times New Roman" w:hAnsi="Times New Roman" w:cs="Times New Roman"/>
          <w:b/>
          <w:sz w:val="24"/>
          <w:szCs w:val="24"/>
          <w:lang w:val="en-US"/>
        </w:rPr>
        <w:t>The</w:t>
      </w:r>
      <w:proofErr w:type="gramEnd"/>
      <w:r w:rsidRPr="009C30F4">
        <w:rPr>
          <w:rFonts w:ascii="Times New Roman" w:hAnsi="Times New Roman" w:cs="Times New Roman"/>
          <w:b/>
          <w:sz w:val="24"/>
          <w:szCs w:val="24"/>
          <w:lang w:val="en-US"/>
        </w:rPr>
        <w:t xml:space="preserve"> UK</w:t>
      </w:r>
    </w:p>
    <w:p w14:paraId="06EFE98B" w14:textId="77777777" w:rsidR="009C30F4" w:rsidRPr="009C30F4" w:rsidRDefault="009C30F4" w:rsidP="009C30F4">
      <w:pPr>
        <w:contextualSpacing/>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 </w:t>
      </w:r>
    </w:p>
    <w:p w14:paraId="3CDF4014" w14:textId="77777777" w:rsidR="009C30F4" w:rsidRDefault="009C30F4" w:rsidP="009C30F4">
      <w:pPr>
        <w:contextualSpacing/>
        <w:rPr>
          <w:rFonts w:ascii="Times New Roman" w:hAnsi="Times New Roman" w:cs="Times New Roman"/>
          <w:b/>
          <w:sz w:val="24"/>
          <w:szCs w:val="24"/>
        </w:rPr>
      </w:pPr>
      <w:proofErr w:type="spellStart"/>
      <w:r w:rsidRPr="009C30F4">
        <w:rPr>
          <w:rFonts w:ascii="Times New Roman" w:hAnsi="Times New Roman" w:cs="Times New Roman"/>
          <w:b/>
          <w:sz w:val="24"/>
          <w:szCs w:val="24"/>
        </w:rPr>
        <w:t>Vocabulary</w:t>
      </w:r>
      <w:proofErr w:type="spellEnd"/>
      <w:r w:rsidRPr="009C30F4">
        <w:rPr>
          <w:rFonts w:ascii="Times New Roman" w:hAnsi="Times New Roman" w:cs="Times New Roman"/>
          <w:b/>
          <w:sz w:val="24"/>
          <w:szCs w:val="24"/>
        </w:rPr>
        <w:t xml:space="preserve"> </w:t>
      </w:r>
    </w:p>
    <w:p w14:paraId="5BAA1D26" w14:textId="77777777" w:rsidR="009C30F4" w:rsidRPr="009C30F4" w:rsidRDefault="009C30F4" w:rsidP="009C30F4">
      <w:pPr>
        <w:contextualSpacing/>
        <w:rPr>
          <w:rFonts w:ascii="Times New Roman" w:hAnsi="Times New Roman" w:cs="Times New Roman"/>
          <w:b/>
          <w:sz w:val="24"/>
          <w:szCs w:val="24"/>
        </w:rPr>
      </w:pPr>
    </w:p>
    <w:p w14:paraId="282D2B80" w14:textId="77777777" w:rsidR="009C30F4" w:rsidRDefault="009C30F4" w:rsidP="009C30F4">
      <w:pPr>
        <w:contextualSpacing/>
        <w:rPr>
          <w:rFonts w:ascii="Times New Roman" w:hAnsi="Times New Roman" w:cs="Times New Roman"/>
          <w:sz w:val="24"/>
          <w:szCs w:val="24"/>
        </w:rPr>
      </w:pPr>
      <w:r w:rsidRPr="009C30F4">
        <w:rPr>
          <w:rFonts w:ascii="Times New Roman" w:hAnsi="Times New Roman" w:cs="Times New Roman"/>
          <w:sz w:val="24"/>
          <w:szCs w:val="24"/>
        </w:rPr>
        <w:t xml:space="preserve"> 1. </w:t>
      </w:r>
      <w:proofErr w:type="spellStart"/>
      <w:r w:rsidRPr="009C30F4">
        <w:rPr>
          <w:rFonts w:ascii="Times New Roman" w:hAnsi="Times New Roman" w:cs="Times New Roman"/>
          <w:sz w:val="24"/>
          <w:szCs w:val="24"/>
        </w:rPr>
        <w:t>indictable</w:t>
      </w:r>
      <w:proofErr w:type="spellEnd"/>
      <w:r w:rsidRPr="009C30F4">
        <w:rPr>
          <w:rFonts w:ascii="Times New Roman" w:hAnsi="Times New Roman" w:cs="Times New Roman"/>
          <w:sz w:val="24"/>
          <w:szCs w:val="24"/>
        </w:rPr>
        <w:t xml:space="preserve"> </w:t>
      </w:r>
      <w:proofErr w:type="spellStart"/>
      <w:r w:rsidRPr="009C30F4">
        <w:rPr>
          <w:rFonts w:ascii="Times New Roman" w:hAnsi="Times New Roman" w:cs="Times New Roman"/>
          <w:sz w:val="24"/>
          <w:szCs w:val="24"/>
        </w:rPr>
        <w:t>offences</w:t>
      </w:r>
      <w:proofErr w:type="spellEnd"/>
      <w:r w:rsidRPr="009C30F4">
        <w:rPr>
          <w:rFonts w:ascii="Times New Roman" w:hAnsi="Times New Roman" w:cs="Times New Roman"/>
          <w:sz w:val="24"/>
          <w:szCs w:val="24"/>
        </w:rPr>
        <w:t xml:space="preserve"> – преступления, подлежащие рассмотрению по обвинительному акту (тяжкие уголовные преступления) </w:t>
      </w:r>
    </w:p>
    <w:p w14:paraId="67EA882B" w14:textId="77777777" w:rsidR="009C30F4" w:rsidRDefault="009C30F4" w:rsidP="009C30F4">
      <w:pPr>
        <w:contextualSpacing/>
        <w:rPr>
          <w:rFonts w:ascii="Times New Roman" w:hAnsi="Times New Roman" w:cs="Times New Roman"/>
          <w:sz w:val="24"/>
          <w:szCs w:val="24"/>
        </w:rPr>
      </w:pPr>
      <w:r w:rsidRPr="009C30F4">
        <w:rPr>
          <w:rFonts w:ascii="Times New Roman" w:hAnsi="Times New Roman" w:cs="Times New Roman"/>
          <w:sz w:val="24"/>
          <w:szCs w:val="24"/>
        </w:rPr>
        <w:t xml:space="preserve">2. </w:t>
      </w:r>
      <w:proofErr w:type="spellStart"/>
      <w:r w:rsidRPr="009C30F4">
        <w:rPr>
          <w:rFonts w:ascii="Times New Roman" w:hAnsi="Times New Roman" w:cs="Times New Roman"/>
          <w:sz w:val="24"/>
          <w:szCs w:val="24"/>
        </w:rPr>
        <w:t>summary</w:t>
      </w:r>
      <w:proofErr w:type="spellEnd"/>
      <w:r w:rsidRPr="009C30F4">
        <w:rPr>
          <w:rFonts w:ascii="Times New Roman" w:hAnsi="Times New Roman" w:cs="Times New Roman"/>
          <w:sz w:val="24"/>
          <w:szCs w:val="24"/>
        </w:rPr>
        <w:t xml:space="preserve"> </w:t>
      </w:r>
      <w:proofErr w:type="spellStart"/>
      <w:r w:rsidRPr="009C30F4">
        <w:rPr>
          <w:rFonts w:ascii="Times New Roman" w:hAnsi="Times New Roman" w:cs="Times New Roman"/>
          <w:sz w:val="24"/>
          <w:szCs w:val="24"/>
        </w:rPr>
        <w:t>offences</w:t>
      </w:r>
      <w:proofErr w:type="spellEnd"/>
      <w:r w:rsidRPr="009C30F4">
        <w:rPr>
          <w:rFonts w:ascii="Times New Roman" w:hAnsi="Times New Roman" w:cs="Times New Roman"/>
          <w:sz w:val="24"/>
          <w:szCs w:val="24"/>
        </w:rPr>
        <w:t xml:space="preserve"> – преступления, преследуемые в порядке суммарного (т.е. упрощенного, без участия присяжных) производства </w:t>
      </w:r>
    </w:p>
    <w:p w14:paraId="2B76BC14" w14:textId="77777777" w:rsidR="009C30F4" w:rsidRDefault="009C30F4" w:rsidP="009C30F4">
      <w:pPr>
        <w:contextualSpacing/>
        <w:rPr>
          <w:rFonts w:ascii="Times New Roman" w:hAnsi="Times New Roman" w:cs="Times New Roman"/>
          <w:sz w:val="24"/>
          <w:szCs w:val="24"/>
        </w:rPr>
      </w:pPr>
      <w:r w:rsidRPr="009C30F4">
        <w:rPr>
          <w:rFonts w:ascii="Times New Roman" w:hAnsi="Times New Roman" w:cs="Times New Roman"/>
          <w:sz w:val="24"/>
          <w:szCs w:val="24"/>
        </w:rPr>
        <w:t xml:space="preserve">3. </w:t>
      </w:r>
      <w:proofErr w:type="spellStart"/>
      <w:r w:rsidRPr="009C30F4">
        <w:rPr>
          <w:rFonts w:ascii="Times New Roman" w:hAnsi="Times New Roman" w:cs="Times New Roman"/>
          <w:sz w:val="24"/>
          <w:szCs w:val="24"/>
        </w:rPr>
        <w:t>either-way</w:t>
      </w:r>
      <w:proofErr w:type="spellEnd"/>
      <w:r w:rsidRPr="009C30F4">
        <w:rPr>
          <w:rFonts w:ascii="Times New Roman" w:hAnsi="Times New Roman" w:cs="Times New Roman"/>
          <w:sz w:val="24"/>
          <w:szCs w:val="24"/>
        </w:rPr>
        <w:t xml:space="preserve"> </w:t>
      </w:r>
      <w:proofErr w:type="spellStart"/>
      <w:r w:rsidRPr="009C30F4">
        <w:rPr>
          <w:rFonts w:ascii="Times New Roman" w:hAnsi="Times New Roman" w:cs="Times New Roman"/>
          <w:sz w:val="24"/>
          <w:szCs w:val="24"/>
        </w:rPr>
        <w:t>offences</w:t>
      </w:r>
      <w:proofErr w:type="spellEnd"/>
      <w:r w:rsidRPr="009C30F4">
        <w:rPr>
          <w:rFonts w:ascii="Times New Roman" w:hAnsi="Times New Roman" w:cs="Times New Roman"/>
          <w:sz w:val="24"/>
          <w:szCs w:val="24"/>
        </w:rPr>
        <w:t xml:space="preserve"> – преступления двойной подсудности (которые могут быть рассмотрены в магистратском суде или в суде Короны)  </w:t>
      </w:r>
    </w:p>
    <w:p w14:paraId="051A18AC" w14:textId="77777777" w:rsidR="009C30F4" w:rsidRDefault="009C30F4" w:rsidP="009C30F4">
      <w:pPr>
        <w:contextualSpacing/>
        <w:rPr>
          <w:rFonts w:ascii="Times New Roman" w:hAnsi="Times New Roman" w:cs="Times New Roman"/>
          <w:sz w:val="24"/>
          <w:szCs w:val="24"/>
        </w:rPr>
      </w:pPr>
      <w:r w:rsidRPr="009C30F4">
        <w:rPr>
          <w:rFonts w:ascii="Times New Roman" w:hAnsi="Times New Roman" w:cs="Times New Roman"/>
          <w:sz w:val="24"/>
          <w:szCs w:val="24"/>
        </w:rPr>
        <w:t xml:space="preserve">4. </w:t>
      </w:r>
      <w:proofErr w:type="spellStart"/>
      <w:r w:rsidRPr="009C30F4">
        <w:rPr>
          <w:rFonts w:ascii="Times New Roman" w:hAnsi="Times New Roman" w:cs="Times New Roman"/>
          <w:sz w:val="24"/>
          <w:szCs w:val="24"/>
        </w:rPr>
        <w:t>intent</w:t>
      </w:r>
      <w:proofErr w:type="spellEnd"/>
      <w:r w:rsidRPr="009C30F4">
        <w:rPr>
          <w:rFonts w:ascii="Times New Roman" w:hAnsi="Times New Roman" w:cs="Times New Roman"/>
          <w:sz w:val="24"/>
          <w:szCs w:val="24"/>
        </w:rPr>
        <w:t xml:space="preserve"> – преступный умысел </w:t>
      </w:r>
    </w:p>
    <w:p w14:paraId="553123F3" w14:textId="77777777" w:rsidR="009C30F4" w:rsidRPr="009C30F4" w:rsidRDefault="009C30F4" w:rsidP="009C30F4">
      <w:pPr>
        <w:contextualSpacing/>
        <w:rPr>
          <w:rFonts w:ascii="Times New Roman" w:hAnsi="Times New Roman" w:cs="Times New Roman"/>
          <w:sz w:val="24"/>
          <w:szCs w:val="24"/>
        </w:rPr>
      </w:pPr>
      <w:r w:rsidRPr="009C30F4">
        <w:rPr>
          <w:rFonts w:ascii="Times New Roman" w:hAnsi="Times New Roman" w:cs="Times New Roman"/>
          <w:sz w:val="24"/>
          <w:szCs w:val="24"/>
        </w:rPr>
        <w:t xml:space="preserve">5. </w:t>
      </w:r>
      <w:proofErr w:type="spellStart"/>
      <w:r w:rsidRPr="009C30F4">
        <w:rPr>
          <w:rFonts w:ascii="Times New Roman" w:hAnsi="Times New Roman" w:cs="Times New Roman"/>
          <w:sz w:val="24"/>
          <w:szCs w:val="24"/>
        </w:rPr>
        <w:t>liability</w:t>
      </w:r>
      <w:proofErr w:type="spellEnd"/>
      <w:r w:rsidRPr="009C30F4">
        <w:rPr>
          <w:rFonts w:ascii="Times New Roman" w:hAnsi="Times New Roman" w:cs="Times New Roman"/>
          <w:sz w:val="24"/>
          <w:szCs w:val="24"/>
        </w:rPr>
        <w:t xml:space="preserve"> – ответственность </w:t>
      </w:r>
    </w:p>
    <w:p w14:paraId="593CF439" w14:textId="77777777" w:rsidR="009C30F4" w:rsidRPr="009C30F4" w:rsidRDefault="009C30F4" w:rsidP="009C30F4">
      <w:pPr>
        <w:contextualSpacing/>
        <w:rPr>
          <w:rFonts w:ascii="Times New Roman" w:hAnsi="Times New Roman" w:cs="Times New Roman"/>
          <w:sz w:val="24"/>
          <w:szCs w:val="24"/>
        </w:rPr>
      </w:pPr>
      <w:r w:rsidRPr="009C30F4">
        <w:rPr>
          <w:rFonts w:ascii="Times New Roman" w:hAnsi="Times New Roman" w:cs="Times New Roman"/>
          <w:sz w:val="24"/>
          <w:szCs w:val="24"/>
        </w:rPr>
        <w:t xml:space="preserve"> </w:t>
      </w:r>
    </w:p>
    <w:p w14:paraId="12720B79" w14:textId="77777777" w:rsidR="009C30F4" w:rsidRPr="009C30F4" w:rsidRDefault="009C30F4" w:rsidP="009C30F4">
      <w:pPr>
        <w:pStyle w:val="a3"/>
        <w:numPr>
          <w:ilvl w:val="0"/>
          <w:numId w:val="1"/>
        </w:numPr>
        <w:rPr>
          <w:rFonts w:ascii="Times New Roman" w:hAnsi="Times New Roman" w:cs="Times New Roman"/>
          <w:b/>
          <w:sz w:val="24"/>
          <w:szCs w:val="24"/>
        </w:rPr>
      </w:pPr>
      <w:r w:rsidRPr="009C30F4">
        <w:rPr>
          <w:rFonts w:ascii="Times New Roman" w:hAnsi="Times New Roman" w:cs="Times New Roman"/>
          <w:b/>
          <w:sz w:val="24"/>
          <w:szCs w:val="24"/>
        </w:rPr>
        <w:t xml:space="preserve">Прочитайте и письменно переведите текст. </w:t>
      </w:r>
    </w:p>
    <w:p w14:paraId="3C2ECF7D" w14:textId="77777777" w:rsidR="009C30F4" w:rsidRPr="009C30F4"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There are three categories of crimes in the UK: indictable, summary, and either-way crimes. </w:t>
      </w:r>
    </w:p>
    <w:p w14:paraId="6ADAC087" w14:textId="77777777" w:rsidR="009C30F4" w:rsidRPr="0010063C"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Indictable offences are the most serious ones and are punishable by the longest prison terms. They include murder, rape and robbery and can only be tried in the Crown Court. </w:t>
      </w:r>
    </w:p>
    <w:p w14:paraId="6518FE3E" w14:textId="77777777" w:rsidR="009C30F4" w:rsidRPr="0010063C"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Summary offences are the least serious ones, such as speeding and drunk-driving. Summary trials are heard in magistrates’ courts.  </w:t>
      </w:r>
    </w:p>
    <w:p w14:paraId="0ADE6C77" w14:textId="77777777" w:rsidR="009C30F4" w:rsidRPr="0010063C"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Either-way offences can be heard either in the Crown Court or by magistrates. Examples of either way offences include theft, drug offences and less serious physical violence. A magistrate can decide that an either-way offence is serious enough to be heard in the Crown Court where the penalties prescribed can be more severe. If, however, a magistrate decides that an either-way offence can be heard as a summary trial, the defendant can choose to move the trial to the Crown Court. </w:t>
      </w:r>
    </w:p>
    <w:p w14:paraId="11F3BFD7" w14:textId="77777777" w:rsidR="009C30F4" w:rsidRPr="0010063C"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An important aspect of criminal law is that in most crimes the prosecution has to prove two elements. The first, actus </w:t>
      </w:r>
      <w:proofErr w:type="spellStart"/>
      <w:r w:rsidRPr="009C30F4">
        <w:rPr>
          <w:rFonts w:ascii="Times New Roman" w:hAnsi="Times New Roman" w:cs="Times New Roman"/>
          <w:sz w:val="24"/>
          <w:szCs w:val="24"/>
          <w:lang w:val="en-US"/>
        </w:rPr>
        <w:t>reus</w:t>
      </w:r>
      <w:proofErr w:type="spellEnd"/>
      <w:r w:rsidRPr="009C30F4">
        <w:rPr>
          <w:rFonts w:ascii="Times New Roman" w:hAnsi="Times New Roman" w:cs="Times New Roman"/>
          <w:sz w:val="24"/>
          <w:szCs w:val="24"/>
          <w:lang w:val="en-US"/>
        </w:rPr>
        <w:t xml:space="preserve">, refers to the criminal act itself. The second, </w:t>
      </w:r>
      <w:proofErr w:type="spellStart"/>
      <w:r w:rsidRPr="009C30F4">
        <w:rPr>
          <w:rFonts w:ascii="Times New Roman" w:hAnsi="Times New Roman" w:cs="Times New Roman"/>
          <w:sz w:val="24"/>
          <w:szCs w:val="24"/>
          <w:lang w:val="en-US"/>
        </w:rPr>
        <w:t>mens</w:t>
      </w:r>
      <w:proofErr w:type="spellEnd"/>
      <w:r w:rsidRPr="009C30F4">
        <w:rPr>
          <w:rFonts w:ascii="Times New Roman" w:hAnsi="Times New Roman" w:cs="Times New Roman"/>
          <w:sz w:val="24"/>
          <w:szCs w:val="24"/>
          <w:lang w:val="en-US"/>
        </w:rPr>
        <w:t xml:space="preserve"> rea, refers to the intent to commit a crime – ‘guilty mind’. However, in some cases, such as drunk driving or speeding, the prosecution does not have to prove intent. Such offences are said to be of ‘strict liability’.  </w:t>
      </w:r>
    </w:p>
    <w:p w14:paraId="4F134DD5" w14:textId="77777777" w:rsidR="009C30F4" w:rsidRPr="0010063C"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Types of serious crimes in most jurisdictions are: arson, theft, sexual offences, terrorism. In common law arson is setting fire to the dwelling of another person. Theft sometimes is still known by the traditional name of larceny which probably is the most common crime involving criminal intent. The traditional definition of theft is the physical removal of an object without the consent of the owner. Burglary is entering a building, inhabited vehicle or vessel to steal, to inflict bodily harm or to do unlawful damage. In English law, any entry by an individual into a building with intent to commit theft is burglary. </w:t>
      </w:r>
    </w:p>
    <w:p w14:paraId="329DBD18" w14:textId="77777777" w:rsidR="009C30F4" w:rsidRPr="009C30F4" w:rsidRDefault="009C30F4" w:rsidP="009C30F4">
      <w:pPr>
        <w:ind w:firstLine="708"/>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Robbery is the commission of theft in circumstances of violence. Robbery takes many forms – from the mugging of a stranger in the street to robberies of banks, involving numerous participants and careful planning. </w:t>
      </w:r>
    </w:p>
    <w:p w14:paraId="686C1DF4" w14:textId="77777777" w:rsidR="009C30F4" w:rsidRPr="009C30F4" w:rsidRDefault="009C30F4" w:rsidP="009C30F4">
      <w:pPr>
        <w:contextualSpacing/>
        <w:jc w:val="both"/>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 </w:t>
      </w:r>
    </w:p>
    <w:p w14:paraId="16C60A7C" w14:textId="77777777" w:rsidR="009C30F4" w:rsidRPr="0010063C" w:rsidRDefault="009C30F4" w:rsidP="009C30F4">
      <w:pPr>
        <w:contextualSpacing/>
        <w:rPr>
          <w:rFonts w:ascii="Times New Roman" w:hAnsi="Times New Roman" w:cs="Times New Roman"/>
          <w:b/>
          <w:sz w:val="24"/>
          <w:szCs w:val="24"/>
          <w:lang w:val="en-US"/>
        </w:rPr>
      </w:pPr>
    </w:p>
    <w:p w14:paraId="468CFFA7" w14:textId="77777777" w:rsidR="009C30F4" w:rsidRPr="009C30F4" w:rsidRDefault="009C30F4" w:rsidP="009C30F4">
      <w:pPr>
        <w:pStyle w:val="a3"/>
        <w:numPr>
          <w:ilvl w:val="0"/>
          <w:numId w:val="1"/>
        </w:numPr>
        <w:rPr>
          <w:rFonts w:ascii="Times New Roman" w:hAnsi="Times New Roman" w:cs="Times New Roman"/>
          <w:b/>
          <w:sz w:val="24"/>
          <w:szCs w:val="24"/>
        </w:rPr>
      </w:pPr>
      <w:r w:rsidRPr="009C30F4">
        <w:rPr>
          <w:rFonts w:ascii="Times New Roman" w:hAnsi="Times New Roman" w:cs="Times New Roman"/>
          <w:b/>
          <w:sz w:val="24"/>
          <w:szCs w:val="24"/>
        </w:rPr>
        <w:t xml:space="preserve">Выразите согласие/несогласие со следующими утверждениями. </w:t>
      </w:r>
    </w:p>
    <w:p w14:paraId="2A3883E2" w14:textId="77777777" w:rsidR="009C30F4" w:rsidRPr="009C30F4" w:rsidRDefault="009C30F4" w:rsidP="009C30F4">
      <w:pPr>
        <w:contextualSpacing/>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1. Summary offences are punished by the longest prison terms. </w:t>
      </w:r>
    </w:p>
    <w:p w14:paraId="55284340" w14:textId="77777777" w:rsidR="009C30F4" w:rsidRPr="0010063C" w:rsidRDefault="009C30F4" w:rsidP="009C30F4">
      <w:pPr>
        <w:contextualSpacing/>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2. Such offences as ‘theft’ and ‘drug offences’ can only be heard in Magistrates’ courts. </w:t>
      </w:r>
    </w:p>
    <w:p w14:paraId="04A8D967" w14:textId="77777777" w:rsidR="009C30F4" w:rsidRPr="0010063C" w:rsidRDefault="009C30F4" w:rsidP="009C30F4">
      <w:pPr>
        <w:contextualSpacing/>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3. Summary offences are the least serious offences. </w:t>
      </w:r>
    </w:p>
    <w:p w14:paraId="5CA8EE27" w14:textId="77777777" w:rsidR="009C30F4" w:rsidRPr="0010063C" w:rsidRDefault="009C30F4" w:rsidP="009C30F4">
      <w:pPr>
        <w:contextualSpacing/>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4. Actus </w:t>
      </w:r>
      <w:proofErr w:type="spellStart"/>
      <w:r w:rsidRPr="009C30F4">
        <w:rPr>
          <w:rFonts w:ascii="Times New Roman" w:hAnsi="Times New Roman" w:cs="Times New Roman"/>
          <w:sz w:val="24"/>
          <w:szCs w:val="24"/>
          <w:lang w:val="en-US"/>
        </w:rPr>
        <w:t>reus</w:t>
      </w:r>
      <w:proofErr w:type="spellEnd"/>
      <w:r w:rsidRPr="009C30F4">
        <w:rPr>
          <w:rFonts w:ascii="Times New Roman" w:hAnsi="Times New Roman" w:cs="Times New Roman"/>
          <w:sz w:val="24"/>
          <w:szCs w:val="24"/>
          <w:lang w:val="en-US"/>
        </w:rPr>
        <w:t xml:space="preserve"> refers to the intent to commit a crime. </w:t>
      </w:r>
    </w:p>
    <w:p w14:paraId="57C52EAD" w14:textId="77777777" w:rsidR="009C30F4" w:rsidRPr="009C30F4" w:rsidRDefault="009C30F4" w:rsidP="009C30F4">
      <w:pPr>
        <w:contextualSpacing/>
        <w:rPr>
          <w:rFonts w:ascii="Times New Roman" w:hAnsi="Times New Roman" w:cs="Times New Roman"/>
          <w:sz w:val="24"/>
          <w:szCs w:val="24"/>
          <w:lang w:val="en-US"/>
        </w:rPr>
      </w:pPr>
      <w:r w:rsidRPr="009C30F4">
        <w:rPr>
          <w:rFonts w:ascii="Times New Roman" w:hAnsi="Times New Roman" w:cs="Times New Roman"/>
          <w:sz w:val="24"/>
          <w:szCs w:val="24"/>
          <w:lang w:val="en-US"/>
        </w:rPr>
        <w:t xml:space="preserve">5. </w:t>
      </w:r>
      <w:proofErr w:type="spellStart"/>
      <w:r w:rsidRPr="009C30F4">
        <w:rPr>
          <w:rFonts w:ascii="Times New Roman" w:hAnsi="Times New Roman" w:cs="Times New Roman"/>
          <w:sz w:val="24"/>
          <w:szCs w:val="24"/>
          <w:lang w:val="en-US"/>
        </w:rPr>
        <w:t>Mens</w:t>
      </w:r>
      <w:proofErr w:type="spellEnd"/>
      <w:r w:rsidRPr="009C30F4">
        <w:rPr>
          <w:rFonts w:ascii="Times New Roman" w:hAnsi="Times New Roman" w:cs="Times New Roman"/>
          <w:sz w:val="24"/>
          <w:szCs w:val="24"/>
          <w:lang w:val="en-US"/>
        </w:rPr>
        <w:t xml:space="preserve"> rea refers to the criminal act itself. </w:t>
      </w:r>
    </w:p>
    <w:p w14:paraId="429C7AE3" w14:textId="77777777" w:rsidR="00A578FF" w:rsidRPr="009C30F4" w:rsidRDefault="00A578FF">
      <w:pPr>
        <w:contextualSpacing/>
        <w:rPr>
          <w:rFonts w:ascii="Times New Roman" w:hAnsi="Times New Roman" w:cs="Times New Roman"/>
          <w:sz w:val="24"/>
          <w:szCs w:val="24"/>
          <w:lang w:val="en-US"/>
        </w:rPr>
      </w:pPr>
    </w:p>
    <w:sectPr w:rsidR="00A578FF" w:rsidRPr="009C30F4" w:rsidSect="009C30F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E86"/>
    <w:multiLevelType w:val="hybridMultilevel"/>
    <w:tmpl w:val="CDFE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0F4"/>
    <w:rsid w:val="0010063C"/>
    <w:rsid w:val="009C30F4"/>
    <w:rsid w:val="00A5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A62D"/>
  <w15:docId w15:val="{45123331-4144-48F2-AA5F-E86793F4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2</cp:revision>
  <dcterms:created xsi:type="dcterms:W3CDTF">2020-03-23T16:28:00Z</dcterms:created>
  <dcterms:modified xsi:type="dcterms:W3CDTF">2020-03-24T09:46:00Z</dcterms:modified>
</cp:coreProperties>
</file>